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46192" w14:textId="57BCA18B" w:rsidR="00E31412" w:rsidRPr="00251421" w:rsidRDefault="00E31412" w:rsidP="0025142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  <w:lang w:val="en-US"/>
        </w:rPr>
      </w:pPr>
      <w:bookmarkStart w:id="0" w:name="_Hlk54335502"/>
      <w:r w:rsidRPr="00291099">
        <w:rPr>
          <w:rFonts w:ascii="Arial" w:hAnsi="Arial" w:cs="Arial"/>
          <w:b/>
          <w:bCs/>
          <w:sz w:val="24"/>
          <w:szCs w:val="18"/>
        </w:rPr>
        <w:t>3GPP TSG RAN WG1 #105-e</w:t>
      </w:r>
      <w:r w:rsidRPr="00291099">
        <w:rPr>
          <w:rFonts w:ascii="Arial" w:hAnsi="Arial" w:cs="Arial"/>
          <w:b/>
          <w:bCs/>
          <w:sz w:val="24"/>
          <w:szCs w:val="18"/>
        </w:rPr>
        <w:tab/>
      </w:r>
      <w:r w:rsidRPr="00291099">
        <w:rPr>
          <w:rFonts w:ascii="Arial" w:hAnsi="Arial" w:cs="Arial"/>
          <w:b/>
          <w:bCs/>
          <w:sz w:val="24"/>
          <w:szCs w:val="18"/>
        </w:rPr>
        <w:tab/>
      </w:r>
      <w:r w:rsidRPr="00291099">
        <w:rPr>
          <w:rFonts w:ascii="Arial" w:hAnsi="Arial" w:cs="Arial"/>
          <w:b/>
          <w:bCs/>
          <w:sz w:val="24"/>
          <w:szCs w:val="18"/>
        </w:rPr>
        <w:tab/>
      </w:r>
      <w:r w:rsidRPr="00F323C6">
        <w:rPr>
          <w:rFonts w:ascii="Arial" w:hAnsi="Arial" w:cs="Arial"/>
          <w:b/>
          <w:bCs/>
          <w:sz w:val="24"/>
          <w:szCs w:val="18"/>
        </w:rPr>
        <w:t>R1-21</w:t>
      </w:r>
      <w:r w:rsidR="00F323C6" w:rsidRPr="00F323C6">
        <w:rPr>
          <w:rFonts w:ascii="Arial" w:hAnsi="Arial" w:cs="Arial"/>
          <w:b/>
          <w:bCs/>
          <w:sz w:val="24"/>
          <w:szCs w:val="18"/>
        </w:rPr>
        <w:t>0470</w:t>
      </w:r>
      <w:r w:rsidR="00251421">
        <w:rPr>
          <w:rFonts w:ascii="Arial" w:hAnsi="Arial" w:cs="Arial"/>
          <w:b/>
          <w:bCs/>
          <w:sz w:val="24"/>
          <w:szCs w:val="18"/>
        </w:rPr>
        <w:t>2</w:t>
      </w:r>
    </w:p>
    <w:p w14:paraId="14B0054B" w14:textId="77777777" w:rsidR="00E31412" w:rsidRPr="00291099" w:rsidRDefault="00E31412" w:rsidP="00E314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291099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May 10</w:t>
      </w:r>
      <w:r w:rsidRPr="00291099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291099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27</w:t>
      </w:r>
      <w:r w:rsidRPr="00291099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291099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35A8A71D" w14:textId="77777777" w:rsidR="002E54A2" w:rsidRDefault="002E54A2" w:rsidP="00521F57">
      <w:pPr>
        <w:tabs>
          <w:tab w:val="left" w:pos="1985"/>
        </w:tabs>
        <w:jc w:val="both"/>
        <w:rPr>
          <w:b/>
          <w:sz w:val="24"/>
        </w:rPr>
      </w:pPr>
    </w:p>
    <w:p w14:paraId="6B54CBF1" w14:textId="16EA4D6A" w:rsidR="00521F57" w:rsidRPr="00162131" w:rsidRDefault="00521F57" w:rsidP="00521F57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bookmarkStart w:id="1" w:name="Source"/>
      <w:bookmarkEnd w:id="1"/>
      <w:r w:rsidRPr="00162131">
        <w:rPr>
          <w:sz w:val="24"/>
        </w:rPr>
        <w:t>8.14.</w:t>
      </w:r>
      <w:r>
        <w:rPr>
          <w:sz w:val="24"/>
        </w:rPr>
        <w:t>2</w:t>
      </w:r>
    </w:p>
    <w:p w14:paraId="2F20DBB5" w14:textId="77777777" w:rsidR="00521F57" w:rsidRPr="00162131" w:rsidRDefault="00521F57" w:rsidP="00521F57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1A996BAC" w14:textId="77777777" w:rsidR="00521F57" w:rsidRPr="00162131" w:rsidRDefault="00521F57" w:rsidP="00521F57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>
        <w:rPr>
          <w:sz w:val="22"/>
        </w:rPr>
        <w:t>Remaining Issues on Evaluation Methodology for XR</w:t>
      </w:r>
    </w:p>
    <w:p w14:paraId="0AC472D0" w14:textId="77777777" w:rsidR="00521F57" w:rsidRDefault="00521F57" w:rsidP="00521F57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</w:r>
      <w:bookmarkStart w:id="2" w:name="DocumentFor"/>
      <w:bookmarkEnd w:id="2"/>
      <w:r w:rsidRPr="00162131">
        <w:rPr>
          <w:sz w:val="24"/>
        </w:rPr>
        <w:t>Discussion and Decision</w:t>
      </w:r>
    </w:p>
    <w:p w14:paraId="2D755A6C" w14:textId="77777777" w:rsidR="00521F57" w:rsidRPr="00162131" w:rsidRDefault="00521F57" w:rsidP="00521F57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0A1AB84E" w14:textId="77777777" w:rsidR="00521F57" w:rsidRDefault="00521F57" w:rsidP="00521F57">
      <w:pPr>
        <w:rPr>
          <w:lang w:val="en-US"/>
        </w:rPr>
      </w:pPr>
      <w:r>
        <w:rPr>
          <w:lang w:val="en-US"/>
        </w:rPr>
        <w:t>In this contribution, we discuss the remaining issues for evaluation methodology. Following topics are discussed.</w:t>
      </w:r>
    </w:p>
    <w:p w14:paraId="3E1D3E5C" w14:textId="77777777" w:rsidR="00521F57" w:rsidRDefault="00521F57" w:rsidP="00E0438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TDD configuration</w:t>
      </w:r>
    </w:p>
    <w:p w14:paraId="057B2379" w14:textId="28BEAC59" w:rsidR="00521F57" w:rsidRDefault="00131F47" w:rsidP="00E0438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Cell loading for power evaluation</w:t>
      </w:r>
    </w:p>
    <w:p w14:paraId="35E69638" w14:textId="0BEAEE8F" w:rsidR="004B0205" w:rsidRDefault="004B0205" w:rsidP="00E0438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Linear </w:t>
      </w:r>
      <w:proofErr w:type="gramStart"/>
      <w:r>
        <w:rPr>
          <w:lang w:val="en-US"/>
        </w:rPr>
        <w:t>interpolation based</w:t>
      </w:r>
      <w:proofErr w:type="gramEnd"/>
      <w:r>
        <w:rPr>
          <w:lang w:val="en-US"/>
        </w:rPr>
        <w:t xml:space="preserve"> power consumption estimate for tx power other than 0 and 23dBm</w:t>
      </w:r>
    </w:p>
    <w:p w14:paraId="600C8D8F" w14:textId="4C150A5F" w:rsidR="00521F57" w:rsidRDefault="00521F57" w:rsidP="00E0438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FR2 UE power model</w:t>
      </w:r>
    </w:p>
    <w:p w14:paraId="5E3BB294" w14:textId="0407059A" w:rsidR="002C5DE3" w:rsidRPr="003913B4" w:rsidRDefault="002C5DE3" w:rsidP="00E0438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Evaluation methodology for coverage evaluation. </w:t>
      </w:r>
    </w:p>
    <w:p w14:paraId="5C9F850C" w14:textId="77777777" w:rsidR="00521F57" w:rsidRDefault="00521F57" w:rsidP="00521F57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Evaluation methodology</w:t>
      </w:r>
    </w:p>
    <w:p w14:paraId="6EC013AB" w14:textId="77777777" w:rsidR="00521F57" w:rsidRDefault="00521F57" w:rsidP="00521F57">
      <w:pPr>
        <w:pStyle w:val="Heading2a"/>
      </w:pPr>
      <w:r>
        <w:t>TDD configuration</w:t>
      </w:r>
    </w:p>
    <w:p w14:paraId="59BF800E" w14:textId="77777777" w:rsidR="00521F57" w:rsidRPr="00D32466" w:rsidRDefault="00521F57" w:rsidP="00521F57">
      <w:r>
        <w:t>During RAN1#104e, we made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1F57" w14:paraId="14E775A0" w14:textId="77777777" w:rsidTr="00A50A61">
        <w:tc>
          <w:tcPr>
            <w:tcW w:w="9629" w:type="dxa"/>
          </w:tcPr>
          <w:p w14:paraId="22A07985" w14:textId="77777777" w:rsidR="00521F57" w:rsidRPr="00D84605" w:rsidRDefault="00521F57" w:rsidP="00A50A61">
            <w:pPr>
              <w:rPr>
                <w:rFonts w:ascii="Calibri" w:hAnsi="Calibri" w:cs="Calibri"/>
                <w:lang w:eastAsia="zh-CN"/>
              </w:rPr>
            </w:pPr>
            <w:r w:rsidRPr="00D84605">
              <w:rPr>
                <w:highlight w:val="green"/>
                <w:lang w:eastAsia="zh-CN"/>
              </w:rPr>
              <w:t>Agreement</w:t>
            </w:r>
            <w:r w:rsidRPr="00D84605">
              <w:rPr>
                <w:lang w:eastAsia="zh-CN"/>
              </w:rPr>
              <w:t>: adopt following update for TDD configuration for XR/CG evaluation</w:t>
            </w:r>
          </w:p>
          <w:p w14:paraId="0162B465" w14:textId="77777777" w:rsidR="00521F57" w:rsidRPr="00D84605" w:rsidRDefault="00521F57" w:rsidP="00E0438D">
            <w:pPr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D84605">
              <w:rPr>
                <w:lang w:eastAsia="zh-CN"/>
              </w:rPr>
              <w:t>FR1:</w:t>
            </w:r>
          </w:p>
          <w:p w14:paraId="42AF2856" w14:textId="77777777" w:rsidR="00521F57" w:rsidRPr="00D84605" w:rsidRDefault="00521F57" w:rsidP="00E0438D">
            <w:pPr>
              <w:numPr>
                <w:ilvl w:val="1"/>
                <w:numId w:val="11"/>
              </w:numPr>
              <w:spacing w:after="0"/>
              <w:rPr>
                <w:lang w:eastAsia="zh-CN"/>
              </w:rPr>
            </w:pPr>
            <w:r w:rsidRPr="00D84605">
              <w:rPr>
                <w:lang w:eastAsia="zh-CN"/>
              </w:rPr>
              <w:t>Option 1: DDDSU</w:t>
            </w:r>
          </w:p>
          <w:p w14:paraId="54AB3413" w14:textId="77777777" w:rsidR="00521F57" w:rsidRPr="00D84605" w:rsidRDefault="00521F57" w:rsidP="00E0438D">
            <w:pPr>
              <w:numPr>
                <w:ilvl w:val="1"/>
                <w:numId w:val="11"/>
              </w:numPr>
              <w:spacing w:after="0"/>
              <w:rPr>
                <w:lang w:eastAsia="zh-CN"/>
              </w:rPr>
            </w:pPr>
            <w:r w:rsidRPr="00D84605">
              <w:rPr>
                <w:lang w:eastAsia="zh-CN"/>
              </w:rPr>
              <w:t>Option 2: DDDUU</w:t>
            </w:r>
          </w:p>
          <w:p w14:paraId="46F9911F" w14:textId="77777777" w:rsidR="00521F57" w:rsidRPr="00D84605" w:rsidRDefault="00521F57" w:rsidP="00E0438D">
            <w:pPr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 w:rsidRPr="00D84605">
              <w:rPr>
                <w:lang w:eastAsia="zh-CN"/>
              </w:rPr>
              <w:t>FR2:</w:t>
            </w:r>
          </w:p>
          <w:p w14:paraId="6F413264" w14:textId="77777777" w:rsidR="00521F57" w:rsidRPr="00D84605" w:rsidRDefault="00521F57" w:rsidP="00E0438D">
            <w:pPr>
              <w:numPr>
                <w:ilvl w:val="1"/>
                <w:numId w:val="13"/>
              </w:numPr>
              <w:spacing w:after="0"/>
              <w:rPr>
                <w:lang w:eastAsia="zh-CN"/>
              </w:rPr>
            </w:pPr>
            <w:r w:rsidRPr="00D84605">
              <w:rPr>
                <w:lang w:eastAsia="zh-CN"/>
              </w:rPr>
              <w:t>Option 1: DDDSU</w:t>
            </w:r>
          </w:p>
          <w:p w14:paraId="33372841" w14:textId="77777777" w:rsidR="00521F57" w:rsidRPr="00D84605" w:rsidRDefault="00521F57" w:rsidP="00E0438D">
            <w:pPr>
              <w:numPr>
                <w:ilvl w:val="1"/>
                <w:numId w:val="13"/>
              </w:numPr>
              <w:spacing w:after="0"/>
              <w:rPr>
                <w:lang w:eastAsia="zh-CN"/>
              </w:rPr>
            </w:pPr>
            <w:r w:rsidRPr="00D84605">
              <w:rPr>
                <w:lang w:eastAsia="zh-CN"/>
              </w:rPr>
              <w:t>Option 2: DDDUU</w:t>
            </w:r>
          </w:p>
          <w:p w14:paraId="66101E40" w14:textId="77777777" w:rsidR="00521F57" w:rsidRPr="00D84605" w:rsidRDefault="00521F57" w:rsidP="00A50A61">
            <w:pPr>
              <w:rPr>
                <w:rFonts w:eastAsia="Calibri"/>
                <w:lang w:eastAsia="zh-CN"/>
              </w:rPr>
            </w:pPr>
            <w:r w:rsidRPr="00D84605">
              <w:rPr>
                <w:lang w:eastAsia="zh-CN"/>
              </w:rPr>
              <w:t>Detailed S slot format is 10D:2F:2U. Other S slot format(s) can also be optionally evaluated.</w:t>
            </w:r>
          </w:p>
          <w:p w14:paraId="136578E2" w14:textId="77777777" w:rsidR="00521F57" w:rsidRPr="00D84605" w:rsidRDefault="00521F57" w:rsidP="00A50A61">
            <w:pPr>
              <w:rPr>
                <w:lang w:eastAsia="zh-CN"/>
              </w:rPr>
            </w:pPr>
            <w:r w:rsidRPr="00D84605">
              <w:rPr>
                <w:lang w:eastAsia="zh-CN"/>
              </w:rPr>
              <w:t xml:space="preserve">Further clarify that for option 2 for FR1/FR2, there is </w:t>
            </w:r>
            <w:r w:rsidRPr="00041902">
              <w:rPr>
                <w:highlight w:val="cyan"/>
                <w:lang w:eastAsia="zh-CN"/>
              </w:rPr>
              <w:t>[2]-</w:t>
            </w:r>
            <w:r w:rsidRPr="00D84605">
              <w:rPr>
                <w:lang w:eastAsia="zh-CN"/>
              </w:rPr>
              <w:t xml:space="preserve">symbol gap at the end of third “D” slot </w:t>
            </w:r>
            <w:proofErr w:type="gramStart"/>
            <w:r w:rsidRPr="00D84605">
              <w:rPr>
                <w:lang w:eastAsia="zh-CN"/>
              </w:rPr>
              <w:t>of  DDDUU</w:t>
            </w:r>
            <w:proofErr w:type="gramEnd"/>
            <w:r w:rsidRPr="00D84605">
              <w:rPr>
                <w:lang w:eastAsia="zh-CN"/>
              </w:rPr>
              <w:t>.</w:t>
            </w:r>
          </w:p>
          <w:p w14:paraId="36DB44B4" w14:textId="77777777" w:rsidR="00521F57" w:rsidRDefault="00521F57" w:rsidP="00A50A61">
            <w:pPr>
              <w:rPr>
                <w:lang w:eastAsia="zh-CN"/>
              </w:rPr>
            </w:pPr>
            <w:r w:rsidRPr="00041902">
              <w:rPr>
                <w:highlight w:val="cyan"/>
                <w:lang w:eastAsia="zh-CN"/>
              </w:rPr>
              <w:t>FFS</w:t>
            </w:r>
            <w:r w:rsidRPr="00D84605">
              <w:rPr>
                <w:lang w:eastAsia="zh-CN"/>
              </w:rPr>
              <w:t xml:space="preserve"> </w:t>
            </w:r>
            <w:proofErr w:type="gramStart"/>
            <w:r w:rsidRPr="00D84605">
              <w:rPr>
                <w:lang w:eastAsia="zh-CN"/>
              </w:rPr>
              <w:t>whether or not</w:t>
            </w:r>
            <w:proofErr w:type="gramEnd"/>
            <w:r w:rsidRPr="00D84605">
              <w:rPr>
                <w:lang w:eastAsia="zh-CN"/>
              </w:rPr>
              <w:t xml:space="preserve"> to differentiate the two options (e.g., mandatory vs. optional)</w:t>
            </w:r>
          </w:p>
        </w:tc>
      </w:tr>
    </w:tbl>
    <w:p w14:paraId="1BD213EF" w14:textId="77777777" w:rsidR="006546C9" w:rsidRDefault="006546C9" w:rsidP="00521F57">
      <w:pPr>
        <w:rPr>
          <w:b/>
          <w:bCs/>
          <w:u w:val="single"/>
        </w:rPr>
      </w:pPr>
    </w:p>
    <w:p w14:paraId="0E983280" w14:textId="5DDD311B" w:rsidR="00521F57" w:rsidRPr="00394DDD" w:rsidRDefault="00521F57" w:rsidP="00521F57">
      <w:pPr>
        <w:rPr>
          <w:b/>
          <w:bCs/>
          <w:u w:val="single"/>
        </w:rPr>
      </w:pPr>
      <w:r w:rsidRPr="00394DDD">
        <w:rPr>
          <w:b/>
          <w:bCs/>
          <w:u w:val="single"/>
        </w:rPr>
        <w:t>Gap</w:t>
      </w:r>
    </w:p>
    <w:p w14:paraId="7FD614E3" w14:textId="77777777" w:rsidR="00521F57" w:rsidRDefault="00521F57" w:rsidP="00521F57">
      <w:r>
        <w:t>The last 2 symbol gap would be reasonable assumption.</w:t>
      </w:r>
    </w:p>
    <w:p w14:paraId="30120D85" w14:textId="7D400E06" w:rsidR="00521F57" w:rsidRPr="005F474C" w:rsidRDefault="00521F57" w:rsidP="00521F57">
      <w:pPr>
        <w:rPr>
          <w:b/>
          <w:bCs/>
          <w:i/>
          <w:iCs/>
        </w:rPr>
      </w:pPr>
      <w:r w:rsidRPr="002E63D4">
        <w:rPr>
          <w:b/>
          <w:bCs/>
          <w:i/>
          <w:iCs/>
        </w:rPr>
        <w:t>Proposal</w:t>
      </w:r>
      <w:r w:rsidR="007C3D66">
        <w:rPr>
          <w:b/>
          <w:bCs/>
          <w:i/>
          <w:iCs/>
        </w:rPr>
        <w:t xml:space="preserve"> 1</w:t>
      </w:r>
      <w:r w:rsidRPr="002E63D4">
        <w:rPr>
          <w:b/>
          <w:bCs/>
          <w:i/>
          <w:iCs/>
        </w:rPr>
        <w:t xml:space="preserve">: Confirm 2 symbol gap </w:t>
      </w:r>
      <w:r w:rsidRPr="002E63D4">
        <w:rPr>
          <w:b/>
          <w:bCs/>
          <w:i/>
          <w:iCs/>
          <w:lang w:eastAsia="zh-CN"/>
        </w:rPr>
        <w:t>at the end of third “D” slot of DDDUU</w:t>
      </w:r>
      <w:r>
        <w:rPr>
          <w:b/>
          <w:bCs/>
          <w:i/>
          <w:iCs/>
          <w:lang w:eastAsia="zh-CN"/>
        </w:rPr>
        <w:t>.</w:t>
      </w:r>
    </w:p>
    <w:p w14:paraId="2076E2A7" w14:textId="77777777" w:rsidR="00521F57" w:rsidRDefault="00521F57" w:rsidP="00521F57"/>
    <w:p w14:paraId="0BE1F497" w14:textId="1D055564" w:rsidR="00521F57" w:rsidRDefault="00624DC2" w:rsidP="00521F57">
      <w:pPr>
        <w:pStyle w:val="Heading2a"/>
        <w:spacing w:after="120"/>
      </w:pPr>
      <w:r>
        <w:t>Cell Loading for Power Evaluation</w:t>
      </w:r>
    </w:p>
    <w:p w14:paraId="7671091D" w14:textId="5ABDA9BF" w:rsidR="00521F57" w:rsidRPr="00E95C3C" w:rsidRDefault="00521F57" w:rsidP="00521F57">
      <w:r>
        <w:t>During RAN1#104</w:t>
      </w:r>
      <w:r w:rsidR="00624DC2">
        <w:t>b</w:t>
      </w:r>
      <w:r>
        <w:t>e we made following agreement in this topic.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1F57" w14:paraId="6DF3968E" w14:textId="77777777" w:rsidTr="00A50A61">
        <w:tc>
          <w:tcPr>
            <w:tcW w:w="9629" w:type="dxa"/>
          </w:tcPr>
          <w:p w14:paraId="5153ECA2" w14:textId="77777777" w:rsidR="00A52B5F" w:rsidRDefault="00A52B5F" w:rsidP="00A52B5F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  <w:r>
              <w:rPr>
                <w:lang w:eastAsia="x-none"/>
              </w:rPr>
              <w:t xml:space="preserve"> </w:t>
            </w:r>
          </w:p>
          <w:p w14:paraId="1BA9ED2D" w14:textId="77777777" w:rsidR="00A52B5F" w:rsidRDefault="00A52B5F" w:rsidP="00A52B5F">
            <w:pPr>
              <w:rPr>
                <w:lang w:eastAsia="x-none"/>
              </w:rPr>
            </w:pPr>
            <w:r>
              <w:rPr>
                <w:lang w:eastAsia="x-none"/>
              </w:rPr>
              <w:t>For XR UE power consumption evaluation</w:t>
            </w:r>
          </w:p>
          <w:p w14:paraId="60FCA785" w14:textId="77777777" w:rsidR="00A52B5F" w:rsidRDefault="00A52B5F" w:rsidP="00A52B5F">
            <w:pPr>
              <w:numPr>
                <w:ilvl w:val="0"/>
                <w:numId w:val="46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 xml:space="preserve">The same number of UE per cell are used in baseline and power saving schemes, </w:t>
            </w:r>
          </w:p>
          <w:p w14:paraId="57B380CB" w14:textId="77777777" w:rsidR="00A52B5F" w:rsidRDefault="00A52B5F" w:rsidP="00A52B5F">
            <w:pPr>
              <w:numPr>
                <w:ilvl w:val="1"/>
                <w:numId w:val="46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the number of satisfied UEs is reported in the power evaluations (already agreed in RAN1 #104-e).</w:t>
            </w:r>
          </w:p>
          <w:p w14:paraId="1C60BFAB" w14:textId="77777777" w:rsidR="00A52B5F" w:rsidRDefault="00A52B5F" w:rsidP="00A52B5F">
            <w:pPr>
              <w:numPr>
                <w:ilvl w:val="0"/>
                <w:numId w:val="46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Max users/cell at which UE can meet the capacity KPI should be reported for baseline and for different UE PS techniques. </w:t>
            </w:r>
          </w:p>
          <w:p w14:paraId="46A5C761" w14:textId="77777777" w:rsidR="00A52B5F" w:rsidRDefault="00A52B5F" w:rsidP="00A52B5F">
            <w:pPr>
              <w:numPr>
                <w:ilvl w:val="1"/>
                <w:numId w:val="46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Results for other cases </w:t>
            </w:r>
            <w:r w:rsidRPr="000B29F2">
              <w:rPr>
                <w:highlight w:val="cyan"/>
                <w:lang w:eastAsia="x-none"/>
              </w:rPr>
              <w:t>(e.g. power savings gain for lightly loaded case</w:t>
            </w:r>
            <w:r>
              <w:rPr>
                <w:lang w:eastAsia="x-none"/>
              </w:rPr>
              <w:t>) can also be reported optionally.</w:t>
            </w:r>
          </w:p>
          <w:p w14:paraId="60DEC048" w14:textId="77777777" w:rsidR="00A52B5F" w:rsidRDefault="00A52B5F" w:rsidP="00A52B5F">
            <w:pPr>
              <w:numPr>
                <w:ilvl w:val="0"/>
                <w:numId w:val="46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The system capacity for each case (e.g. a given number of UE per cell) for evaluating power saving schemes is reported in power evaluation</w:t>
            </w:r>
          </w:p>
          <w:p w14:paraId="212A4707" w14:textId="1B95F980" w:rsidR="00521F57" w:rsidRPr="00A52B5F" w:rsidRDefault="00521F57" w:rsidP="006546C9">
            <w:pPr>
              <w:pStyle w:val="xxmsonormal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6F381EE4" w14:textId="47F68FDA" w:rsidR="006546C9" w:rsidRDefault="006546C9" w:rsidP="00521F57">
      <w:pPr>
        <w:rPr>
          <w:b/>
          <w:bCs/>
          <w:u w:val="single"/>
        </w:rPr>
      </w:pPr>
    </w:p>
    <w:p w14:paraId="195F563E" w14:textId="4DEC61A1" w:rsidR="000B29F2" w:rsidRDefault="000B29F2" w:rsidP="000B29F2">
      <w:r w:rsidRPr="000B29F2">
        <w:t xml:space="preserve">For the lightly </w:t>
      </w:r>
      <w:r>
        <w:t xml:space="preserve">loaded case (w/ </w:t>
      </w:r>
      <w:r w:rsidR="00521F57">
        <w:t>small N</w:t>
      </w:r>
      <w:r>
        <w:t xml:space="preserve"> e.g., </w:t>
      </w:r>
      <w:r w:rsidR="00521F57">
        <w:t>N&lt;&lt;Nc where Nc is the capacity of the system</w:t>
      </w:r>
      <w:r>
        <w:t xml:space="preserve">), it would be good to use the same value across different companies </w:t>
      </w:r>
      <w:r w:rsidR="001B0525">
        <w:t>make evaluation results be more consistent.</w:t>
      </w:r>
    </w:p>
    <w:p w14:paraId="51D5943A" w14:textId="5C0916FC" w:rsidR="00521F57" w:rsidRPr="00286FC0" w:rsidRDefault="00521F57" w:rsidP="006C4275">
      <w:pPr>
        <w:tabs>
          <w:tab w:val="left" w:pos="6060"/>
        </w:tabs>
        <w:rPr>
          <w:b/>
          <w:bCs/>
          <w:i/>
          <w:iCs/>
        </w:rPr>
      </w:pPr>
      <w:r w:rsidRPr="00286FC0">
        <w:rPr>
          <w:b/>
          <w:bCs/>
          <w:i/>
          <w:iCs/>
        </w:rPr>
        <w:t>Proposal</w:t>
      </w:r>
      <w:r w:rsidR="00CE5347">
        <w:rPr>
          <w:b/>
          <w:bCs/>
          <w:i/>
          <w:iCs/>
        </w:rPr>
        <w:t xml:space="preserve"> </w:t>
      </w:r>
      <w:r w:rsidR="0001183A">
        <w:rPr>
          <w:b/>
          <w:bCs/>
          <w:i/>
          <w:iCs/>
        </w:rPr>
        <w:t>2</w:t>
      </w:r>
      <w:r w:rsidRPr="00286FC0">
        <w:rPr>
          <w:b/>
          <w:bCs/>
          <w:i/>
          <w:iCs/>
        </w:rPr>
        <w:t xml:space="preserve">: </w:t>
      </w:r>
      <w:r w:rsidR="00D9768D">
        <w:rPr>
          <w:b/>
          <w:bCs/>
          <w:i/>
          <w:iCs/>
        </w:rPr>
        <w:t xml:space="preserve">Use </w:t>
      </w:r>
      <w:r w:rsidR="00F140EE">
        <w:rPr>
          <w:b/>
          <w:bCs/>
          <w:i/>
          <w:iCs/>
        </w:rPr>
        <w:t xml:space="preserve">the number of UEs/cell </w:t>
      </w:r>
      <w:r w:rsidR="00D9768D">
        <w:rPr>
          <w:b/>
          <w:bCs/>
          <w:i/>
          <w:iCs/>
        </w:rPr>
        <w:t xml:space="preserve">N=3 for </w:t>
      </w:r>
      <w:r w:rsidR="00D9768D" w:rsidRPr="005439D0">
        <w:rPr>
          <w:i/>
          <w:iCs/>
        </w:rPr>
        <w:t>lightly</w:t>
      </w:r>
      <w:r w:rsidR="00D9768D">
        <w:rPr>
          <w:b/>
          <w:bCs/>
          <w:i/>
          <w:iCs/>
        </w:rPr>
        <w:t xml:space="preserve"> loaded case</w:t>
      </w:r>
      <w:r w:rsidR="006C4275">
        <w:rPr>
          <w:b/>
          <w:bCs/>
          <w:i/>
          <w:iCs/>
        </w:rPr>
        <w:t xml:space="preserve"> for power evaluation.</w:t>
      </w:r>
    </w:p>
    <w:p w14:paraId="555B79B4" w14:textId="53A5B84B" w:rsidR="00521F57" w:rsidRDefault="00205E3D" w:rsidP="00521F57">
      <w:pPr>
        <w:pStyle w:val="Heading2a"/>
        <w:spacing w:after="120"/>
      </w:pPr>
      <w:r>
        <w:t>CDRX Parameters</w:t>
      </w:r>
    </w:p>
    <w:p w14:paraId="62E191D9" w14:textId="01B9B915" w:rsidR="00CB3FE1" w:rsidRPr="00CB3FE1" w:rsidRDefault="00CB3FE1" w:rsidP="00521F57">
      <w:r w:rsidRPr="00CB3FE1">
        <w:t xml:space="preserve">During </w:t>
      </w:r>
      <w:r>
        <w:t>104b meeting, we have made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3FE1" w14:paraId="19C7CAE2" w14:textId="77777777" w:rsidTr="00CB3FE1">
        <w:tc>
          <w:tcPr>
            <w:tcW w:w="9629" w:type="dxa"/>
          </w:tcPr>
          <w:p w14:paraId="19186005" w14:textId="6B0A7EA9" w:rsidR="00CB3FE1" w:rsidRDefault="00CB3FE1" w:rsidP="00CB3FE1">
            <w:pPr>
              <w:rPr>
                <w:lang w:eastAsia="x-none"/>
              </w:rPr>
            </w:pPr>
            <w:r w:rsidRPr="003C668C">
              <w:rPr>
                <w:highlight w:val="green"/>
                <w:lang w:eastAsia="x-none"/>
              </w:rPr>
              <w:t>Agreement:</w:t>
            </w:r>
            <w:r w:rsidRPr="00134297">
              <w:rPr>
                <w:lang w:eastAsia="x-none"/>
              </w:rPr>
              <w:t xml:space="preserve"> </w:t>
            </w:r>
          </w:p>
          <w:p w14:paraId="223D03CE" w14:textId="276998D1" w:rsidR="00CB3FE1" w:rsidRDefault="00CB3FE1" w:rsidP="00CB3FE1">
            <w:pPr>
              <w:rPr>
                <w:lang w:eastAsia="x-none"/>
              </w:rPr>
            </w:pPr>
            <w:r w:rsidRPr="00134297">
              <w:rPr>
                <w:lang w:eastAsia="x-none"/>
              </w:rPr>
              <w:t>For XR power consumption evaluation, CDRX parameters are reported by companies</w:t>
            </w:r>
          </w:p>
        </w:tc>
      </w:tr>
    </w:tbl>
    <w:p w14:paraId="1205C5A3" w14:textId="77777777" w:rsidR="00CB3FE1" w:rsidRDefault="00CB3FE1" w:rsidP="00521F57">
      <w:pPr>
        <w:jc w:val="both"/>
      </w:pPr>
    </w:p>
    <w:p w14:paraId="370345BA" w14:textId="3CD1801A" w:rsidR="00521F57" w:rsidRDefault="00521F57" w:rsidP="00521F57">
      <w:pPr>
        <w:jc w:val="both"/>
      </w:pPr>
      <w:r>
        <w:t>Different CDRX parameters provide different power saving gain</w:t>
      </w:r>
      <w:r w:rsidR="000213F4">
        <w:t>s</w:t>
      </w:r>
      <w:r>
        <w:t xml:space="preserve">. Given that having too many different configurations makes things very hard to </w:t>
      </w:r>
      <w:r w:rsidR="00092FF6">
        <w:t>compare</w:t>
      </w:r>
      <w:r>
        <w:t xml:space="preserve"> results from companies and compare, we recommend RAN1 </w:t>
      </w:r>
      <w:r w:rsidR="00092FF6">
        <w:t xml:space="preserve">consider a set of recommended parameter sets to make results more </w:t>
      </w:r>
      <w:r w:rsidR="00092FF6" w:rsidRPr="00852B4A">
        <w:rPr>
          <w:i/>
          <w:iCs/>
        </w:rPr>
        <w:t>consistent</w:t>
      </w:r>
      <w:r w:rsidR="00092FF6">
        <w:t xml:space="preserve"> and </w:t>
      </w:r>
      <w:r w:rsidR="00092FF6" w:rsidRPr="00852B4A">
        <w:rPr>
          <w:i/>
          <w:iCs/>
        </w:rPr>
        <w:t>comparabl</w:t>
      </w:r>
      <w:r w:rsidR="001A16CF" w:rsidRPr="00852B4A">
        <w:rPr>
          <w:i/>
          <w:iCs/>
        </w:rPr>
        <w:t>e</w:t>
      </w:r>
      <w:r w:rsidR="001A16CF">
        <w:t>.</w:t>
      </w:r>
    </w:p>
    <w:p w14:paraId="1396B894" w14:textId="65157524" w:rsidR="00521F57" w:rsidRDefault="00521F57" w:rsidP="00521F57">
      <w:pPr>
        <w:rPr>
          <w:b/>
          <w:bCs/>
          <w:i/>
          <w:iCs/>
        </w:rPr>
      </w:pPr>
      <w:r w:rsidRPr="001714D0">
        <w:rPr>
          <w:b/>
          <w:bCs/>
          <w:i/>
          <w:iCs/>
        </w:rPr>
        <w:t>Proposal</w:t>
      </w:r>
      <w:r w:rsidR="00CA4F0B">
        <w:rPr>
          <w:b/>
          <w:bCs/>
          <w:i/>
          <w:iCs/>
        </w:rPr>
        <w:t xml:space="preserve"> </w:t>
      </w:r>
      <w:r w:rsidR="0001183A">
        <w:rPr>
          <w:b/>
          <w:bCs/>
          <w:i/>
          <w:iCs/>
        </w:rPr>
        <w:t>3</w:t>
      </w:r>
      <w:r w:rsidRPr="001714D0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to determine the set of </w:t>
      </w:r>
      <w:r w:rsidR="00852B4A">
        <w:rPr>
          <w:b/>
          <w:bCs/>
          <w:i/>
          <w:iCs/>
        </w:rPr>
        <w:t xml:space="preserve">recommended set of </w:t>
      </w:r>
      <w:r>
        <w:rPr>
          <w:b/>
          <w:bCs/>
          <w:i/>
          <w:iCs/>
        </w:rPr>
        <w:t xml:space="preserve">CDRX parameters for XR power evaluation. </w:t>
      </w:r>
    </w:p>
    <w:p w14:paraId="1833CE99" w14:textId="77777777" w:rsidR="00521F57" w:rsidRDefault="00521F57" w:rsidP="00521F57">
      <w:r>
        <w:t>We recommend following base parameter sets in a format (DRX cycle, inactivity timer value, On duration timer value) for FR1.</w:t>
      </w:r>
    </w:p>
    <w:p w14:paraId="16898C57" w14:textId="77777777" w:rsidR="00521F57" w:rsidRDefault="00521F57" w:rsidP="00E0438D">
      <w:pPr>
        <w:pStyle w:val="ListParagraph"/>
        <w:numPr>
          <w:ilvl w:val="0"/>
          <w:numId w:val="6"/>
        </w:numPr>
      </w:pPr>
      <w:r>
        <w:t>60Fps: (16,8,4), (8,4,4), (4,2,2)</w:t>
      </w:r>
    </w:p>
    <w:p w14:paraId="35D9A765" w14:textId="77777777" w:rsidR="00521F57" w:rsidRDefault="00521F57" w:rsidP="00E0438D">
      <w:pPr>
        <w:pStyle w:val="ListParagraph"/>
        <w:numPr>
          <w:ilvl w:val="0"/>
          <w:numId w:val="6"/>
        </w:numPr>
      </w:pPr>
      <w:r>
        <w:t>120Fps: (8,4,4), (4,2,2)</w:t>
      </w:r>
    </w:p>
    <w:p w14:paraId="79F79399" w14:textId="77777777" w:rsidR="00521F57" w:rsidRDefault="00521F57" w:rsidP="00521F57">
      <w:r>
        <w:t>We recommend RAN1 to evaluate following cases for FR2 reflecting typically shorter on-duration configuration in FR2 system.</w:t>
      </w:r>
    </w:p>
    <w:p w14:paraId="29E6407B" w14:textId="496434B9" w:rsidR="00521F57" w:rsidRDefault="00521F57" w:rsidP="00E0438D">
      <w:pPr>
        <w:pStyle w:val="ListParagraph"/>
        <w:numPr>
          <w:ilvl w:val="0"/>
          <w:numId w:val="6"/>
        </w:numPr>
      </w:pPr>
      <w:r>
        <w:t>60Fps: (16,8,2), (8,4,2), (4,2,</w:t>
      </w:r>
      <w:r w:rsidR="004E2E04">
        <w:t>2</w:t>
      </w:r>
      <w:r>
        <w:t>)</w:t>
      </w:r>
    </w:p>
    <w:p w14:paraId="014477BE" w14:textId="636A07A5" w:rsidR="00521F57" w:rsidRDefault="00521F57" w:rsidP="00E0438D">
      <w:pPr>
        <w:pStyle w:val="ListParagraph"/>
        <w:numPr>
          <w:ilvl w:val="0"/>
          <w:numId w:val="6"/>
        </w:numPr>
      </w:pPr>
      <w:r>
        <w:t>120Fps: (8,4,2), (4,2,</w:t>
      </w:r>
      <w:r w:rsidR="004E2E04">
        <w:t>2</w:t>
      </w:r>
      <w:r>
        <w:t>)</w:t>
      </w:r>
    </w:p>
    <w:p w14:paraId="3AB26B52" w14:textId="799EB6EB" w:rsidR="00521F57" w:rsidRDefault="00521F57" w:rsidP="00FE2786">
      <w:pPr>
        <w:pStyle w:val="Heading2a"/>
        <w:spacing w:after="120"/>
        <w:rPr>
          <w:b/>
          <w:bCs/>
        </w:rPr>
      </w:pPr>
      <w:r>
        <w:t xml:space="preserve">Power </w:t>
      </w:r>
      <w:r w:rsidR="00D04236">
        <w:t>consumption</w:t>
      </w:r>
      <w:r w:rsidR="00610AA3">
        <w:t>s</w:t>
      </w:r>
      <w:r w:rsidR="00974E33">
        <w:t xml:space="preserve"> </w:t>
      </w:r>
      <w:r>
        <w:t>estimate for tx power other than 0 and 23dBm</w:t>
      </w:r>
    </w:p>
    <w:p w14:paraId="28EB65C9" w14:textId="131A09FD" w:rsidR="00521F57" w:rsidRDefault="00521F57" w:rsidP="00521F57">
      <w:r>
        <w:t>During RAN1#104e we made following agreement in this topic.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0AA3" w14:paraId="5E52CC47" w14:textId="77777777" w:rsidTr="00610AA3">
        <w:tc>
          <w:tcPr>
            <w:tcW w:w="9629" w:type="dxa"/>
          </w:tcPr>
          <w:p w14:paraId="29739955" w14:textId="77777777" w:rsidR="00610AA3" w:rsidRDefault="00610AA3" w:rsidP="00610AA3">
            <w:pPr>
              <w:rPr>
                <w:lang w:eastAsia="x-none"/>
              </w:rPr>
            </w:pPr>
            <w:r w:rsidRPr="009F754F">
              <w:rPr>
                <w:highlight w:val="green"/>
                <w:lang w:eastAsia="x-none"/>
              </w:rPr>
              <w:t>Agreement:</w:t>
            </w:r>
          </w:p>
          <w:p w14:paraId="52CE2E0A" w14:textId="77777777" w:rsidR="00610AA3" w:rsidRPr="007B7100" w:rsidRDefault="00610AA3" w:rsidP="00610AA3">
            <w:pPr>
              <w:rPr>
                <w:lang w:eastAsia="zh-CN"/>
              </w:rPr>
            </w:pPr>
            <w:r w:rsidRPr="007B7100">
              <w:rPr>
                <w:lang w:eastAsia="zh-CN"/>
              </w:rPr>
              <w:t xml:space="preserve">For UL UE power consumption evaluation, </w:t>
            </w:r>
            <w:r>
              <w:rPr>
                <w:lang w:eastAsia="zh-CN"/>
              </w:rPr>
              <w:t>the following is encouraged</w:t>
            </w:r>
          </w:p>
          <w:p w14:paraId="4AC91F82" w14:textId="77777777" w:rsidR="00610AA3" w:rsidRDefault="00610AA3" w:rsidP="00610AA3">
            <w:pPr>
              <w:numPr>
                <w:ilvl w:val="0"/>
                <w:numId w:val="47"/>
              </w:numPr>
              <w:spacing w:after="0"/>
              <w:rPr>
                <w:lang w:eastAsia="x-none"/>
              </w:rPr>
            </w:pPr>
            <w:r w:rsidRPr="007B7100">
              <w:rPr>
                <w:lang w:eastAsia="x-none"/>
              </w:rPr>
              <w:t xml:space="preserve">Linear interpolation method in linear scale for Tx power values other than 0 dBm and 23 dBm </w:t>
            </w:r>
          </w:p>
          <w:p w14:paraId="20CA8AF5" w14:textId="77777777" w:rsidR="00610AA3" w:rsidRDefault="00610AA3" w:rsidP="00610AA3">
            <w:pPr>
              <w:numPr>
                <w:ilvl w:val="1"/>
                <w:numId w:val="47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Companies should indicate how they do linear interpolation method in linear scale considering </w:t>
            </w:r>
            <w:proofErr w:type="gramStart"/>
            <w:r>
              <w:rPr>
                <w:lang w:eastAsia="x-none"/>
              </w:rPr>
              <w:t>step-wise</w:t>
            </w:r>
            <w:proofErr w:type="gramEnd"/>
            <w:r>
              <w:rPr>
                <w:lang w:eastAsia="x-none"/>
              </w:rPr>
              <w:t xml:space="preserve"> linear average of UE power model</w:t>
            </w:r>
          </w:p>
          <w:p w14:paraId="15418C7C" w14:textId="77777777" w:rsidR="00610AA3" w:rsidRDefault="00610AA3" w:rsidP="00610AA3">
            <w:pPr>
              <w:numPr>
                <w:ilvl w:val="1"/>
                <w:numId w:val="47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FFS: Further clarifications on linear interpolation method in linear scale considering </w:t>
            </w:r>
            <w:proofErr w:type="gramStart"/>
            <w:r>
              <w:rPr>
                <w:lang w:eastAsia="x-none"/>
              </w:rPr>
              <w:t>step-wise</w:t>
            </w:r>
            <w:proofErr w:type="gramEnd"/>
            <w:r>
              <w:rPr>
                <w:lang w:eastAsia="x-none"/>
              </w:rPr>
              <w:t xml:space="preserve"> linear average of UE power model</w:t>
            </w:r>
          </w:p>
          <w:p w14:paraId="0EB71C5C" w14:textId="77777777" w:rsidR="00610AA3" w:rsidRDefault="00610AA3" w:rsidP="00610AA3">
            <w:pPr>
              <w:numPr>
                <w:ilvl w:val="0"/>
                <w:numId w:val="47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Other methods that can be used for evaluation</w:t>
            </w:r>
            <w:r w:rsidRPr="007B7100">
              <w:rPr>
                <w:lang w:eastAsia="x-none"/>
              </w:rPr>
              <w:t xml:space="preserve">: Consider only two Tx power values as defined in TR 38.840 </w:t>
            </w:r>
          </w:p>
          <w:p w14:paraId="21C7A873" w14:textId="77777777" w:rsidR="00610AA3" w:rsidRDefault="00610AA3" w:rsidP="00610AA3">
            <w:pPr>
              <w:numPr>
                <w:ilvl w:val="1"/>
                <w:numId w:val="47"/>
              </w:numPr>
              <w:spacing w:after="0"/>
              <w:rPr>
                <w:lang w:eastAsia="x-none"/>
              </w:rPr>
            </w:pPr>
            <w:r w:rsidRPr="007B7100">
              <w:t xml:space="preserve">Power number is given as A for X= [0, M]dBm and B for X =[M, 23]dBm, where A and B (defined in 38.840) correspond to power consumption numbers for a given uplink slot for 0dBm and 23dBm respectively. </w:t>
            </w:r>
          </w:p>
          <w:p w14:paraId="03961202" w14:textId="77777777" w:rsidR="00610AA3" w:rsidRDefault="00610AA3" w:rsidP="00610AA3">
            <w:pPr>
              <w:numPr>
                <w:ilvl w:val="2"/>
                <w:numId w:val="47"/>
              </w:numPr>
              <w:spacing w:after="0"/>
              <w:rPr>
                <w:lang w:eastAsia="x-none"/>
              </w:rPr>
            </w:pPr>
            <w:r w:rsidRPr="007B7100">
              <w:t>M = [20]</w:t>
            </w:r>
          </w:p>
          <w:p w14:paraId="2F3D7C1E" w14:textId="77777777" w:rsidR="00610AA3" w:rsidRPr="007B7100" w:rsidRDefault="00610AA3" w:rsidP="00610AA3">
            <w:pPr>
              <w:numPr>
                <w:ilvl w:val="2"/>
                <w:numId w:val="47"/>
              </w:numPr>
              <w:spacing w:after="0"/>
              <w:rPr>
                <w:lang w:eastAsia="x-none"/>
              </w:rPr>
            </w:pPr>
            <w:r w:rsidRPr="007B7100">
              <w:t>Other value(s) of M can be optionally evaluated</w:t>
            </w:r>
          </w:p>
          <w:p w14:paraId="14DF8736" w14:textId="77777777" w:rsidR="00610AA3" w:rsidRDefault="00610AA3" w:rsidP="00521F57"/>
        </w:tc>
      </w:tr>
    </w:tbl>
    <w:p w14:paraId="68FDE395" w14:textId="0190E3C6" w:rsidR="00610AA3" w:rsidRDefault="00610AA3" w:rsidP="00521F57"/>
    <w:p w14:paraId="2E7EC8D8" w14:textId="7E6DEC92" w:rsidR="00451952" w:rsidRDefault="00A44EA3" w:rsidP="00521F57">
      <w:r>
        <w:t>Here we provide our linear interpolation method for power consumption estimate for tx power other than 0 and 23 dBm.</w:t>
      </w:r>
      <w:r w:rsidR="00F72A96">
        <w:t xml:space="preserve"> The FR1 power evaluation results in </w:t>
      </w:r>
      <w:r w:rsidR="00F72A96">
        <w:fldChar w:fldCharType="begin"/>
      </w:r>
      <w:r w:rsidR="00F72A96">
        <w:instrText xml:space="preserve"> REF _Ref71538907 \r \h </w:instrText>
      </w:r>
      <w:r w:rsidR="00F72A96">
        <w:fldChar w:fldCharType="separate"/>
      </w:r>
      <w:r w:rsidR="00F72A96">
        <w:t>[2]</w:t>
      </w:r>
      <w:r w:rsidR="00F72A96">
        <w:fldChar w:fldCharType="end"/>
      </w:r>
      <w:r w:rsidR="00F72A96">
        <w:t xml:space="preserve"> is based on following </w:t>
      </w:r>
      <w:r w:rsidR="00813C02">
        <w:t xml:space="preserve">estimation </w:t>
      </w:r>
      <w:r w:rsidR="00F72A96">
        <w:t>method.</w:t>
      </w:r>
    </w:p>
    <w:p w14:paraId="6DB51935" w14:textId="43D33375" w:rsidR="00D059A1" w:rsidRDefault="00581E4D" w:rsidP="008B70AF">
      <w:pPr>
        <w:jc w:val="both"/>
      </w:pPr>
      <w:r w:rsidRPr="00581E4D">
        <w:rPr>
          <w:b/>
          <w:bCs/>
          <w:u w:val="single"/>
        </w:rPr>
        <w:t>Linear interpolation based power consumption estimate method</w:t>
      </w:r>
      <w:r w:rsidR="0061609A">
        <w:rPr>
          <w:b/>
          <w:bCs/>
          <w:u w:val="single"/>
        </w:rPr>
        <w:t xml:space="preserve"> for FR1</w:t>
      </w:r>
      <w:r>
        <w:t xml:space="preserve">: </w:t>
      </w:r>
      <w:r w:rsidR="00E71CEC">
        <w:t xml:space="preserve">We have used following two points </w:t>
      </w:r>
      <w:r w:rsidR="00AE2EB9">
        <w:t xml:space="preserve">(1mW, </w:t>
      </w:r>
      <w:r w:rsidR="005917D0">
        <w:t>A=</w:t>
      </w:r>
      <w:r w:rsidR="00AE2EB9">
        <w:t xml:space="preserve">250) and (200mW, </w:t>
      </w:r>
      <w:r w:rsidR="005917D0">
        <w:t>B=</w:t>
      </w:r>
      <w:r w:rsidR="00AE2EB9">
        <w:t>700) defined in 38.840 as two end points and</w:t>
      </w:r>
      <w:r w:rsidR="007B5E80">
        <w:t xml:space="preserve"> applied linear </w:t>
      </w:r>
      <w:r w:rsidR="00AE2EB9">
        <w:t>interpola</w:t>
      </w:r>
      <w:r w:rsidR="007B5E80">
        <w:t>tion</w:t>
      </w:r>
      <w:r w:rsidR="00AE2EB9">
        <w:t xml:space="preserve"> or extrapolat</w:t>
      </w:r>
      <w:r w:rsidR="007B5E80">
        <w:t>ion</w:t>
      </w:r>
      <w:r w:rsidR="00AE2EB9">
        <w:t xml:space="preserve"> for tx power other than 1mW (0dBm) and 200mW (23dBm</w:t>
      </w:r>
      <w:r w:rsidR="007B5E80">
        <w:t>) in linear domain</w:t>
      </w:r>
      <w:r w:rsidR="008B70AF">
        <w:t xml:space="preserve"> as shown in </w:t>
      </w:r>
      <w:r w:rsidR="008B70AF">
        <w:fldChar w:fldCharType="begin"/>
      </w:r>
      <w:r w:rsidR="008B70AF">
        <w:instrText xml:space="preserve"> REF _Ref71549571 \h </w:instrText>
      </w:r>
      <w:r w:rsidR="008B70AF">
        <w:fldChar w:fldCharType="separate"/>
      </w:r>
      <w:r w:rsidR="008B70AF">
        <w:t xml:space="preserve">Figure </w:t>
      </w:r>
      <w:r w:rsidR="008B70AF">
        <w:rPr>
          <w:noProof/>
        </w:rPr>
        <w:t>1</w:t>
      </w:r>
      <w:r w:rsidR="008B70AF">
        <w:fldChar w:fldCharType="end"/>
      </w:r>
      <w:r w:rsidR="008B70AF">
        <w:t xml:space="preserve"> (left)</w:t>
      </w:r>
      <w:r w:rsidR="007B5E80">
        <w:t>.</w:t>
      </w:r>
      <w:r w:rsidR="008B70AF">
        <w:t xml:space="preserve"> </w:t>
      </w:r>
      <w:r w:rsidR="008B70AF">
        <w:fldChar w:fldCharType="begin"/>
      </w:r>
      <w:r w:rsidR="008B70AF">
        <w:instrText xml:space="preserve"> REF _Ref71549571 \h </w:instrText>
      </w:r>
      <w:r w:rsidR="008B70AF">
        <w:fldChar w:fldCharType="separate"/>
      </w:r>
      <w:r w:rsidR="008B70AF">
        <w:t xml:space="preserve">Figure </w:t>
      </w:r>
      <w:r w:rsidR="008B70AF">
        <w:rPr>
          <w:noProof/>
        </w:rPr>
        <w:t>1</w:t>
      </w:r>
      <w:r w:rsidR="008B70AF">
        <w:fldChar w:fldCharType="end"/>
      </w:r>
      <w:r w:rsidR="008B70AF">
        <w:t xml:space="preserve"> (right) shows the representation of dBm domain.</w:t>
      </w:r>
    </w:p>
    <w:p w14:paraId="3154FC0A" w14:textId="304534DB" w:rsidR="00D059A1" w:rsidRDefault="00D059A1" w:rsidP="00D059A1">
      <w:pPr>
        <w:keepNext/>
        <w:jc w:val="center"/>
      </w:pPr>
      <w:r w:rsidRPr="00D059A1">
        <w:rPr>
          <w:noProof/>
        </w:rPr>
        <w:drawing>
          <wp:inline distT="0" distB="0" distL="0" distR="0" wp14:anchorId="7E19E356" wp14:editId="087EDC30">
            <wp:extent cx="2642224" cy="1574534"/>
            <wp:effectExtent l="0" t="0" r="635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4254" cy="1587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59A1">
        <w:t xml:space="preserve"> </w:t>
      </w:r>
      <w:r w:rsidRPr="00D059A1">
        <w:rPr>
          <w:noProof/>
        </w:rPr>
        <w:drawing>
          <wp:inline distT="0" distB="0" distL="0" distR="0" wp14:anchorId="0252230D" wp14:editId="24176332">
            <wp:extent cx="1849903" cy="1553919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7530" cy="156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5E912" w14:textId="6A2AF500" w:rsidR="00D059A1" w:rsidRDefault="00D059A1" w:rsidP="00D059A1">
      <w:pPr>
        <w:pStyle w:val="Caption"/>
        <w:jc w:val="center"/>
      </w:pPr>
      <w:bookmarkStart w:id="3" w:name="_Ref71549571"/>
      <w:r>
        <w:t xml:space="preserve">Figure </w:t>
      </w:r>
      <w:r w:rsidR="00B4673C">
        <w:fldChar w:fldCharType="begin"/>
      </w:r>
      <w:r w:rsidR="00B4673C">
        <w:instrText xml:space="preserve"> SEQ Figure \* ARABIC </w:instrText>
      </w:r>
      <w:r w:rsidR="00B4673C">
        <w:fldChar w:fldCharType="separate"/>
      </w:r>
      <w:r w:rsidR="0062329F">
        <w:rPr>
          <w:noProof/>
        </w:rPr>
        <w:t>1</w:t>
      </w:r>
      <w:r w:rsidR="00B4673C">
        <w:rPr>
          <w:noProof/>
        </w:rPr>
        <w:fldChar w:fldCharType="end"/>
      </w:r>
      <w:bookmarkEnd w:id="3"/>
      <w:r>
        <w:t xml:space="preserve"> Linear interpolation in linear domain (left) and representation in dBm domain (right)</w:t>
      </w:r>
    </w:p>
    <w:p w14:paraId="32A5DCB1" w14:textId="6C418588" w:rsidR="008701B0" w:rsidRPr="00676D46" w:rsidRDefault="008701B0" w:rsidP="00521F57"/>
    <w:p w14:paraId="69AC9361" w14:textId="77777777" w:rsidR="00521F57" w:rsidRPr="00180800" w:rsidRDefault="00521F57" w:rsidP="00521F57">
      <w:pPr>
        <w:pStyle w:val="Heading2a"/>
      </w:pPr>
      <w:bookmarkStart w:id="4" w:name="_Ref68531955"/>
      <w:r w:rsidRPr="00180800">
        <w:t>FR2 UE Power model</w:t>
      </w:r>
      <w:bookmarkEnd w:id="4"/>
    </w:p>
    <w:p w14:paraId="04BA4D6C" w14:textId="5F9C19AF" w:rsidR="00307CBB" w:rsidRPr="00140F7B" w:rsidRDefault="00521F57" w:rsidP="00F76AB7">
      <w:pPr>
        <w:jc w:val="both"/>
      </w:pPr>
      <w:r w:rsidRPr="00140F7B">
        <w:t>For FR2, the UL UE power consumption for the PUSCH/PUCCH in TR 38.840 is specified as a value (350) with no corresponding transmit power. Therefore,</w:t>
      </w:r>
      <w:r>
        <w:t xml:space="preserve"> a</w:t>
      </w:r>
      <w:r w:rsidRPr="00140F7B">
        <w:t xml:space="preserve"> model that covers a </w:t>
      </w:r>
      <w:r>
        <w:t>wider</w:t>
      </w:r>
      <w:r w:rsidRPr="00140F7B">
        <w:t xml:space="preserve"> range of transmit power</w:t>
      </w:r>
      <w:r>
        <w:t xml:space="preserve"> is required</w:t>
      </w:r>
      <w:r w:rsidRPr="00140F7B">
        <w:t xml:space="preserve">.  </w:t>
      </w:r>
      <w:r>
        <w:t xml:space="preserve">Here, we propose </w:t>
      </w:r>
      <w:r w:rsidRPr="00140F7B">
        <w:t>for the FR2 UE UL power consumption</w:t>
      </w:r>
      <w:r>
        <w:t>,</w:t>
      </w:r>
      <w:r w:rsidRPr="00140F7B">
        <w:t xml:space="preserve"> </w:t>
      </w:r>
      <w:r w:rsidRPr="00307CBB">
        <w:rPr>
          <w:i/>
          <w:iCs/>
        </w:rPr>
        <w:t>P</w:t>
      </w:r>
      <w:r>
        <w:t>,</w:t>
      </w:r>
      <w:r w:rsidRPr="00140F7B">
        <w:t xml:space="preserve"> a function of the EIRP and not transmit power since the FR2 performance is driven by the EIRP and not solely transmit power. </w:t>
      </w:r>
      <w:r w:rsidRPr="00307CBB">
        <w:rPr>
          <w:i/>
          <w:iCs/>
        </w:rPr>
        <w:t>P</w:t>
      </w:r>
      <w:r w:rsidRPr="00140F7B">
        <w:t xml:space="preserve"> can be modelled as a linear function of the EIRP in linear scale</w:t>
      </w:r>
      <w:r>
        <w:t xml:space="preserve">, </w:t>
      </w:r>
      <w:r w:rsidRPr="00307CBB">
        <w:rPr>
          <w:i/>
          <w:iCs/>
        </w:rPr>
        <w:t>X</w:t>
      </w:r>
      <w:r>
        <w:rPr>
          <w:i/>
        </w:rPr>
        <w:t xml:space="preserve"> </w:t>
      </w:r>
      <w:r w:rsidR="00945957">
        <w:rPr>
          <w:i/>
          <w:iCs/>
        </w:rPr>
        <w:t>(</w:t>
      </w:r>
      <w:proofErr w:type="spellStart"/>
      <w:r w:rsidR="00945957">
        <w:rPr>
          <w:i/>
          <w:iCs/>
        </w:rPr>
        <w:t>mW</w:t>
      </w:r>
      <w:proofErr w:type="spellEnd"/>
      <w:r w:rsidR="00945957">
        <w:rPr>
          <w:i/>
          <w:iCs/>
        </w:rPr>
        <w:t>)</w:t>
      </w:r>
      <w:r w:rsidR="00307CBB">
        <w:t xml:space="preserve"> which</w:t>
      </w:r>
      <w:r w:rsidR="00307CBB" w:rsidRPr="00140F7B">
        <w:t xml:space="preserve"> can be expressed as: </w:t>
      </w:r>
    </w:p>
    <w:p w14:paraId="340EE337" w14:textId="76B365B0" w:rsidR="00C77E1D" w:rsidRDefault="00307CBB" w:rsidP="00307CBB">
      <w:pPr>
        <w:jc w:val="center"/>
      </w:pPr>
      <w:bookmarkStart w:id="5" w:name="_Hlk68154501"/>
      <w:r w:rsidRPr="00140F7B">
        <w:t xml:space="preserve">P(X) = 0.07*X + </w:t>
      </w:r>
      <w:r>
        <w:t>350</w:t>
      </w:r>
      <w:r w:rsidRPr="00140F7B">
        <w:t xml:space="preserve">, </w:t>
      </w:r>
      <w:r w:rsidR="00C77E1D">
        <w:t>1</w:t>
      </w:r>
      <w:r w:rsidR="004A6404">
        <w:t>mW</w:t>
      </w:r>
      <w:r w:rsidR="00C77E1D">
        <w:t xml:space="preserve"> ≤ X ≤ 3162</w:t>
      </w:r>
      <w:r w:rsidR="004A6404">
        <w:t>mW</w:t>
      </w:r>
      <w:r w:rsidR="00C77E1D">
        <w:t xml:space="preserve"> </w:t>
      </w:r>
    </w:p>
    <w:p w14:paraId="7A38E620" w14:textId="1AB353E5" w:rsidR="00307CBB" w:rsidRDefault="00C77E1D" w:rsidP="00C77E1D">
      <w:r>
        <w:t>Note</w:t>
      </w:r>
      <w:r w:rsidR="00691571">
        <w:t>: The</w:t>
      </w:r>
      <w:r>
        <w:t xml:space="preserve"> range</w:t>
      </w:r>
      <w:r w:rsidRPr="00140F7B">
        <w:t xml:space="preserve"> </w:t>
      </w:r>
      <w:r>
        <w:t xml:space="preserve">1mW ≤ X ≤ 3162mW is equivalent to </w:t>
      </w:r>
      <w:r w:rsidR="00307CBB" w:rsidRPr="00140F7B">
        <w:t>0dBm &lt;= 10*log10(X) &lt;= 35dBm</w:t>
      </w:r>
    </w:p>
    <w:p w14:paraId="363079E0" w14:textId="2BB945F2" w:rsidR="00E22B33" w:rsidRDefault="00E22B33" w:rsidP="00E22B33">
      <w:r>
        <w:t xml:space="preserve">The function is the plotted in </w:t>
      </w:r>
      <w:r w:rsidR="00FC1C0F">
        <w:rPr>
          <w:highlight w:val="yellow"/>
        </w:rPr>
        <w:fldChar w:fldCharType="begin"/>
      </w:r>
      <w:r w:rsidR="00FC1C0F">
        <w:instrText xml:space="preserve"> REF _Ref68539474 \h </w:instrText>
      </w:r>
      <w:r w:rsidR="00FC1C0F">
        <w:rPr>
          <w:highlight w:val="yellow"/>
        </w:rPr>
      </w:r>
      <w:r w:rsidR="00FC1C0F">
        <w:rPr>
          <w:highlight w:val="yellow"/>
        </w:rPr>
        <w:fldChar w:fldCharType="separate"/>
      </w:r>
      <w:r w:rsidR="00FC1C0F" w:rsidRPr="00FC1C0F">
        <w:rPr>
          <w:b/>
          <w:bCs/>
        </w:rPr>
        <w:t xml:space="preserve">Figure </w:t>
      </w:r>
      <w:r w:rsidR="00FC1C0F" w:rsidRPr="00FC1C0F">
        <w:rPr>
          <w:b/>
          <w:bCs/>
          <w:noProof/>
        </w:rPr>
        <w:t>1</w:t>
      </w:r>
      <w:r w:rsidR="00FC1C0F">
        <w:rPr>
          <w:highlight w:val="yellow"/>
        </w:rPr>
        <w:fldChar w:fldCharType="end"/>
      </w:r>
      <w:r>
        <w:t xml:space="preserve"> below.</w:t>
      </w:r>
    </w:p>
    <w:p w14:paraId="471350DE" w14:textId="1AA5B7D0" w:rsidR="00E22B33" w:rsidRDefault="00E22B33" w:rsidP="00307CBB">
      <w:pPr>
        <w:jc w:val="center"/>
      </w:pPr>
      <w:r>
        <w:rPr>
          <w:noProof/>
        </w:rPr>
        <w:drawing>
          <wp:inline distT="0" distB="0" distL="0" distR="0" wp14:anchorId="3D6CC471" wp14:editId="65B969F8">
            <wp:extent cx="3931920" cy="2025748"/>
            <wp:effectExtent l="0" t="0" r="11430" b="1270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6ED7F82-8800-4DF2-8D1B-28BEDAB3C95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289717D" w14:textId="24FA18B2" w:rsidR="00FC1C0F" w:rsidRPr="00140F7B" w:rsidRDefault="00FC1C0F" w:rsidP="00307CBB">
      <w:pPr>
        <w:jc w:val="center"/>
      </w:pPr>
      <w:bookmarkStart w:id="6" w:name="_Ref68539474"/>
      <w:r w:rsidRPr="00FC1C0F">
        <w:rPr>
          <w:b/>
          <w:bCs/>
        </w:rPr>
        <w:t xml:space="preserve">Figure </w:t>
      </w:r>
      <w:r w:rsidRPr="00FC1C0F">
        <w:rPr>
          <w:b/>
          <w:bCs/>
        </w:rPr>
        <w:fldChar w:fldCharType="begin"/>
      </w:r>
      <w:r w:rsidRPr="00FC1C0F">
        <w:rPr>
          <w:b/>
          <w:bCs/>
        </w:rPr>
        <w:instrText xml:space="preserve"> SEQ Figure \* ARABIC </w:instrText>
      </w:r>
      <w:r w:rsidRPr="00FC1C0F">
        <w:rPr>
          <w:b/>
          <w:bCs/>
        </w:rPr>
        <w:fldChar w:fldCharType="separate"/>
      </w:r>
      <w:r w:rsidR="0062329F">
        <w:rPr>
          <w:b/>
          <w:bCs/>
          <w:noProof/>
        </w:rPr>
        <w:t>2</w:t>
      </w:r>
      <w:r w:rsidRPr="00FC1C0F">
        <w:rPr>
          <w:b/>
          <w:bCs/>
        </w:rPr>
        <w:fldChar w:fldCharType="end"/>
      </w:r>
      <w:bookmarkEnd w:id="6"/>
      <w:r w:rsidRPr="00FC1C0F">
        <w:t>:</w:t>
      </w:r>
      <w:r>
        <w:t xml:space="preserve"> FR2 Proposed UE UL Power Model</w:t>
      </w:r>
    </w:p>
    <w:bookmarkEnd w:id="5"/>
    <w:p w14:paraId="73E1404F" w14:textId="77777777" w:rsidR="00307CBB" w:rsidRPr="00140F7B" w:rsidRDefault="00307CBB" w:rsidP="00307CBB">
      <w:r w:rsidRPr="00140F7B">
        <w:t>For the 2TX configuration, the UL UE power consumption may be approximated by scaling the 1 Tx model by factor of 1.10.</w:t>
      </w:r>
    </w:p>
    <w:p w14:paraId="09597A9E" w14:textId="26C97C53" w:rsidR="004A6404" w:rsidRDefault="00307CBB" w:rsidP="00307CBB">
      <w:pPr>
        <w:jc w:val="center"/>
      </w:pPr>
      <w:r w:rsidRPr="00140F7B">
        <w:t xml:space="preserve">P(X) = </w:t>
      </w:r>
      <w:r w:rsidRPr="00691571">
        <w:rPr>
          <w:b/>
        </w:rPr>
        <w:t>1.10</w:t>
      </w:r>
      <w:r w:rsidRPr="00140F7B">
        <w:t xml:space="preserve">*(0.07*X + </w:t>
      </w:r>
      <w:r>
        <w:t>350</w:t>
      </w:r>
      <w:r w:rsidRPr="00140F7B">
        <w:t xml:space="preserve">), </w:t>
      </w:r>
      <w:r w:rsidR="00691571">
        <w:t>1mW ≤ X ≤ 3162mW</w:t>
      </w:r>
    </w:p>
    <w:p w14:paraId="3C4431AA" w14:textId="77777777" w:rsidR="00307CBB" w:rsidRDefault="00691571" w:rsidP="00691571">
      <w:r>
        <w:t>Note: The range</w:t>
      </w:r>
      <w:r w:rsidRPr="00140F7B">
        <w:t xml:space="preserve"> </w:t>
      </w:r>
      <w:r>
        <w:t xml:space="preserve">1mW ≤ X ≤ 3162mW is equivalent to </w:t>
      </w:r>
      <w:r w:rsidR="00307CBB" w:rsidRPr="00140F7B">
        <w:t>0dBm &lt;= 10*log10(X) &lt;= 35dBm</w:t>
      </w:r>
    </w:p>
    <w:p w14:paraId="0B06501A" w14:textId="2732C10D" w:rsidR="001E6A18" w:rsidRPr="00945957" w:rsidRDefault="00EF0D72" w:rsidP="001E6A18">
      <w:pPr>
        <w:rPr>
          <w:b/>
          <w:bCs/>
          <w:i/>
          <w:iCs/>
        </w:rPr>
      </w:pPr>
      <w:r w:rsidRPr="00945957">
        <w:rPr>
          <w:b/>
          <w:bCs/>
          <w:i/>
          <w:iCs/>
        </w:rPr>
        <w:lastRenderedPageBreak/>
        <w:t>Proposal</w:t>
      </w:r>
      <w:r w:rsidR="00F41737">
        <w:rPr>
          <w:b/>
          <w:bCs/>
          <w:i/>
          <w:iCs/>
        </w:rPr>
        <w:t xml:space="preserve"> </w:t>
      </w:r>
      <w:r w:rsidR="0001183A">
        <w:rPr>
          <w:b/>
          <w:bCs/>
          <w:i/>
          <w:iCs/>
        </w:rPr>
        <w:t>4</w:t>
      </w:r>
      <w:r w:rsidR="00945957" w:rsidRPr="00945957">
        <w:rPr>
          <w:b/>
          <w:bCs/>
          <w:i/>
          <w:iCs/>
        </w:rPr>
        <w:t>:</w:t>
      </w:r>
      <w:r w:rsidRPr="00945957">
        <w:rPr>
          <w:b/>
          <w:bCs/>
          <w:i/>
          <w:iCs/>
        </w:rPr>
        <w:t xml:space="preserve"> </w:t>
      </w:r>
      <w:r w:rsidR="001E6A18" w:rsidRPr="00945957">
        <w:rPr>
          <w:b/>
          <w:bCs/>
          <w:i/>
          <w:iCs/>
        </w:rPr>
        <w:t>For FR2 1TX configuration, we propose that the UE UL power consumption model is a linear function of the EIRP in the linear scale. The linear function, P(X) is given as P(X) = 0.07*X + 350, 0dBm &lt;= 10*log10(X) &lt;= 35dBm.</w:t>
      </w:r>
    </w:p>
    <w:p w14:paraId="38E53DD8" w14:textId="340AC82F" w:rsidR="00BA0A05" w:rsidRDefault="001E6A18" w:rsidP="00F418F7">
      <w:pPr>
        <w:rPr>
          <w:b/>
          <w:i/>
        </w:rPr>
      </w:pPr>
      <w:r w:rsidRPr="00691571">
        <w:rPr>
          <w:b/>
          <w:i/>
        </w:rPr>
        <w:t>Proposal</w:t>
      </w:r>
      <w:r w:rsidR="005A1879">
        <w:rPr>
          <w:b/>
          <w:i/>
        </w:rPr>
        <w:t xml:space="preserve"> </w:t>
      </w:r>
      <w:r w:rsidR="0001183A">
        <w:rPr>
          <w:b/>
          <w:i/>
        </w:rPr>
        <w:t>5</w:t>
      </w:r>
      <w:r w:rsidRPr="00691571">
        <w:rPr>
          <w:b/>
          <w:i/>
        </w:rPr>
        <w:t>: For FR2 2TX configuration, we propose a scaled of the 1TX power model. The scaling factor is 1.10</w:t>
      </w:r>
      <w:r w:rsidR="00945957" w:rsidRPr="00691571">
        <w:rPr>
          <w:b/>
          <w:i/>
        </w:rPr>
        <w:t>.</w:t>
      </w:r>
      <w:bookmarkEnd w:id="0"/>
    </w:p>
    <w:p w14:paraId="1CAE74F0" w14:textId="6BC8E810" w:rsidR="00564E6F" w:rsidRDefault="00564E6F" w:rsidP="00F418F7">
      <w:pPr>
        <w:rPr>
          <w:b/>
          <w:i/>
        </w:rPr>
      </w:pPr>
    </w:p>
    <w:p w14:paraId="549E4114" w14:textId="11DA2585" w:rsidR="00564E6F" w:rsidRDefault="00564E6F" w:rsidP="00564E6F">
      <w:pPr>
        <w:pStyle w:val="Heading2a"/>
      </w:pPr>
      <w:r>
        <w:t>Clarification on Results Collection Table</w:t>
      </w:r>
    </w:p>
    <w:p w14:paraId="2E2E273B" w14:textId="77777777" w:rsidR="000A389C" w:rsidRDefault="00D01E34" w:rsidP="00564E6F">
      <w:r>
        <w:t xml:space="preserve">In current results collection table, we have following columns shown in </w:t>
      </w:r>
      <w:r w:rsidR="000A389C">
        <w:fldChar w:fldCharType="begin"/>
      </w:r>
      <w:r w:rsidR="000A389C">
        <w:instrText xml:space="preserve"> REF _Ref71623977 \h </w:instrText>
      </w:r>
      <w:r w:rsidR="000A389C">
        <w:fldChar w:fldCharType="separate"/>
      </w:r>
      <w:r w:rsidR="000A389C">
        <w:t xml:space="preserve">Figure </w:t>
      </w:r>
      <w:r w:rsidR="000A389C">
        <w:rPr>
          <w:noProof/>
        </w:rPr>
        <w:t>3</w:t>
      </w:r>
      <w:r w:rsidR="000A389C">
        <w:fldChar w:fldCharType="end"/>
      </w:r>
      <w:r w:rsidR="000A389C">
        <w:fldChar w:fldCharType="begin"/>
      </w:r>
      <w:r w:rsidR="000A389C">
        <w:instrText xml:space="preserve"> REF _Ref71623928 \h </w:instrText>
      </w:r>
      <w:r w:rsidR="000A389C">
        <w:fldChar w:fldCharType="end"/>
      </w:r>
      <w:r>
        <w:t xml:space="preserve"> in capacity tab.</w:t>
      </w:r>
      <w:r w:rsidR="000A389C">
        <w:t xml:space="preserve"> The original intention is as follows.</w:t>
      </w:r>
    </w:p>
    <w:p w14:paraId="575B4F59" w14:textId="4355A081" w:rsidR="000A389C" w:rsidRDefault="000A389C" w:rsidP="000A389C">
      <w:pPr>
        <w:pStyle w:val="ListParagraph"/>
        <w:numPr>
          <w:ilvl w:val="0"/>
          <w:numId w:val="50"/>
        </w:numPr>
      </w:pPr>
      <w:r>
        <w:t>We include only one row to collect capacity results (rather than including all sweep results with different number of UEs/cell).</w:t>
      </w:r>
    </w:p>
    <w:p w14:paraId="6B30BE29" w14:textId="77777777" w:rsidR="000A389C" w:rsidRDefault="000A389C" w:rsidP="000A389C">
      <w:pPr>
        <w:pStyle w:val="ListParagraph"/>
        <w:numPr>
          <w:ilvl w:val="0"/>
          <w:numId w:val="50"/>
        </w:numPr>
      </w:pPr>
      <w:r>
        <w:t>Integer N is the average number of UEs per cell lager than Capacity (# of UEs in real number at Y=90% crossing point).</w:t>
      </w:r>
    </w:p>
    <w:p w14:paraId="78DE1064" w14:textId="7EB25E97" w:rsidR="00564E6F" w:rsidRDefault="000A389C" w:rsidP="000A389C">
      <w:pPr>
        <w:pStyle w:val="ListParagraph"/>
        <w:numPr>
          <w:ilvl w:val="0"/>
          <w:numId w:val="50"/>
        </w:numPr>
      </w:pPr>
      <w:r>
        <w:t xml:space="preserve">We determine C1 = </w:t>
      </w:r>
      <w:proofErr w:type="gramStart"/>
      <w:r>
        <w:t>floor(</w:t>
      </w:r>
      <w:proofErr w:type="gramEnd"/>
      <w:r>
        <w:t>Capacity).</w:t>
      </w:r>
    </w:p>
    <w:p w14:paraId="63B8F0E8" w14:textId="6BBE57AC" w:rsidR="00564E6F" w:rsidRDefault="000A389C" w:rsidP="000A389C">
      <w:pPr>
        <w:pStyle w:val="ListParagraph"/>
        <w:numPr>
          <w:ilvl w:val="0"/>
          <w:numId w:val="50"/>
        </w:numPr>
      </w:pPr>
      <w:r>
        <w:t>Companies report metrics when #UE=C1.</w:t>
      </w:r>
    </w:p>
    <w:p w14:paraId="2E9FFE4E" w14:textId="77777777" w:rsidR="000A389C" w:rsidRDefault="000A389C" w:rsidP="000A389C">
      <w:pPr>
        <w:keepNext/>
        <w:tabs>
          <w:tab w:val="left" w:pos="1415"/>
        </w:tabs>
      </w:pPr>
      <w:r w:rsidRPr="000A389C">
        <w:rPr>
          <w:noProof/>
        </w:rPr>
        <w:drawing>
          <wp:inline distT="0" distB="0" distL="0" distR="0" wp14:anchorId="34E4A7CE" wp14:editId="07E9B0AC">
            <wp:extent cx="6120765" cy="20142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1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892F7" w14:textId="4D1B9A0E" w:rsidR="000A389C" w:rsidRDefault="000A389C" w:rsidP="00221832">
      <w:pPr>
        <w:pStyle w:val="Caption"/>
        <w:jc w:val="center"/>
      </w:pPr>
      <w:bookmarkStart w:id="7" w:name="_Ref71623977"/>
      <w:r>
        <w:t xml:space="preserve">Figure </w:t>
      </w:r>
      <w:r w:rsidR="00B4673C">
        <w:fldChar w:fldCharType="begin"/>
      </w:r>
      <w:r w:rsidR="00B4673C">
        <w:instrText xml:space="preserve"> SEQ Figure \* ARABIC </w:instrText>
      </w:r>
      <w:r w:rsidR="00B4673C">
        <w:fldChar w:fldCharType="separate"/>
      </w:r>
      <w:r w:rsidR="0062329F">
        <w:rPr>
          <w:noProof/>
        </w:rPr>
        <w:t>3</w:t>
      </w:r>
      <w:r w:rsidR="00B4673C">
        <w:rPr>
          <w:noProof/>
        </w:rPr>
        <w:fldChar w:fldCharType="end"/>
      </w:r>
      <w:bookmarkEnd w:id="7"/>
      <w:r>
        <w:t xml:space="preserve"> Current Results collection table</w:t>
      </w:r>
    </w:p>
    <w:p w14:paraId="3E8F3161" w14:textId="00366536" w:rsidR="000A389C" w:rsidRDefault="000A389C" w:rsidP="000A389C">
      <w:pPr>
        <w:tabs>
          <w:tab w:val="left" w:pos="1415"/>
        </w:tabs>
      </w:pPr>
    </w:p>
    <w:p w14:paraId="41D588AE" w14:textId="2B9EC0C9" w:rsidR="000A389C" w:rsidRDefault="000A389C" w:rsidP="000A389C">
      <w:pPr>
        <w:tabs>
          <w:tab w:val="left" w:pos="1415"/>
        </w:tabs>
      </w:pPr>
      <w:r>
        <w:t xml:space="preserve">It seems that there was some confusion due to column CZ. The Column CZ </w:t>
      </w:r>
      <w:r w:rsidR="0062329F">
        <w:t>(</w:t>
      </w:r>
      <w:proofErr w:type="spellStart"/>
      <w:r w:rsidR="0062329F">
        <w:t>avg</w:t>
      </w:r>
      <w:proofErr w:type="spellEnd"/>
      <w:r w:rsidR="0062329F">
        <w:t xml:space="preserve"> #UEs / cell = N) is intended to capture the point right hand side of Capacity as shown in </w:t>
      </w:r>
      <w:r w:rsidR="0062329F">
        <w:fldChar w:fldCharType="begin"/>
      </w:r>
      <w:r w:rsidR="0062329F">
        <w:instrText xml:space="preserve"> REF _Ref71624848 \h </w:instrText>
      </w:r>
      <w:r w:rsidR="0062329F">
        <w:fldChar w:fldCharType="separate"/>
      </w:r>
      <w:r w:rsidR="0062329F">
        <w:t xml:space="preserve">Figure </w:t>
      </w:r>
      <w:r w:rsidR="0062329F">
        <w:rPr>
          <w:noProof/>
        </w:rPr>
        <w:t>4</w:t>
      </w:r>
      <w:r w:rsidR="0062329F">
        <w:fldChar w:fldCharType="end"/>
      </w:r>
      <w:r w:rsidR="0062329F">
        <w:t>. The C1 is intended to capture left hand side point of Capacity.</w:t>
      </w:r>
    </w:p>
    <w:p w14:paraId="4ACA8B0C" w14:textId="447DA8E7" w:rsidR="0062329F" w:rsidRDefault="009B017A" w:rsidP="0062329F">
      <w:pPr>
        <w:keepNext/>
        <w:tabs>
          <w:tab w:val="left" w:pos="1415"/>
        </w:tabs>
        <w:jc w:val="center"/>
      </w:pPr>
      <w:r w:rsidRPr="009B017A">
        <w:rPr>
          <w:noProof/>
        </w:rPr>
        <w:drawing>
          <wp:inline distT="0" distB="0" distL="0" distR="0" wp14:anchorId="23C58E72" wp14:editId="52E7437B">
            <wp:extent cx="4506651" cy="2516786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11003" cy="2519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DA3A6" w14:textId="172E1ECD" w:rsidR="000A389C" w:rsidRDefault="0062329F" w:rsidP="0062329F">
      <w:pPr>
        <w:pStyle w:val="Caption"/>
        <w:tabs>
          <w:tab w:val="left" w:pos="1415"/>
        </w:tabs>
        <w:jc w:val="center"/>
      </w:pPr>
      <w:bookmarkStart w:id="8" w:name="_Ref71624848"/>
      <w:r>
        <w:t xml:space="preserve">Figure </w:t>
      </w:r>
      <w:r w:rsidR="00B4673C">
        <w:fldChar w:fldCharType="begin"/>
      </w:r>
      <w:r w:rsidR="00B4673C">
        <w:instrText xml:space="preserve"> SEQ Figure \* ARABIC </w:instrText>
      </w:r>
      <w:r w:rsidR="00B4673C">
        <w:fldChar w:fldCharType="separate"/>
      </w:r>
      <w:r>
        <w:rPr>
          <w:noProof/>
        </w:rPr>
        <w:t>4</w:t>
      </w:r>
      <w:r w:rsidR="00B4673C">
        <w:rPr>
          <w:noProof/>
        </w:rPr>
        <w:fldChar w:fldCharType="end"/>
      </w:r>
      <w:bookmarkEnd w:id="8"/>
      <w:r w:rsidR="003A33FD">
        <w:t xml:space="preserve"> Relation between columns</w:t>
      </w:r>
    </w:p>
    <w:p w14:paraId="1AF82110" w14:textId="3C192846" w:rsidR="000A389C" w:rsidRDefault="000A389C" w:rsidP="000A389C">
      <w:pPr>
        <w:tabs>
          <w:tab w:val="left" w:pos="1415"/>
        </w:tabs>
      </w:pPr>
    </w:p>
    <w:p w14:paraId="2C2AC785" w14:textId="58DF65AF" w:rsidR="000A389C" w:rsidRDefault="009B017A" w:rsidP="000A389C">
      <w:pPr>
        <w:tabs>
          <w:tab w:val="left" w:pos="1415"/>
        </w:tabs>
      </w:pPr>
      <w:r>
        <w:lastRenderedPageBreak/>
        <w:t xml:space="preserve">Currently, </w:t>
      </w:r>
      <w:r w:rsidRPr="009B017A">
        <w:rPr>
          <w:color w:val="FF0000"/>
        </w:rPr>
        <w:t>% of satisfied UE</w:t>
      </w:r>
      <w:r w:rsidRPr="009B017A">
        <w:t xml:space="preserve"> </w:t>
      </w:r>
      <w:r>
        <w:t xml:space="preserve">for N is missing the table. </w:t>
      </w:r>
      <w:r w:rsidR="00FC316D">
        <w:t xml:space="preserve">So, we suggest </w:t>
      </w:r>
      <w:r w:rsidR="00C13A9F">
        <w:t>modifying</w:t>
      </w:r>
      <w:r w:rsidR="00FC316D">
        <w:t xml:space="preserve"> the table to add a new column (shown as </w:t>
      </w:r>
      <w:proofErr w:type="spellStart"/>
      <w:r w:rsidR="00FC316D">
        <w:t>gray</w:t>
      </w:r>
      <w:proofErr w:type="spellEnd"/>
      <w:r w:rsidR="00FC316D">
        <w:t xml:space="preserve">) as captured in </w:t>
      </w:r>
      <w:r w:rsidR="00FC316D">
        <w:fldChar w:fldCharType="begin"/>
      </w:r>
      <w:r w:rsidR="00FC316D">
        <w:instrText xml:space="preserve"> REF _Ref71623928 \h </w:instrText>
      </w:r>
      <w:r w:rsidR="00FC316D">
        <w:fldChar w:fldCharType="separate"/>
      </w:r>
      <w:r w:rsidR="00FC316D">
        <w:t xml:space="preserve">Figure </w:t>
      </w:r>
      <w:r w:rsidR="00FC316D">
        <w:rPr>
          <w:noProof/>
        </w:rPr>
        <w:t>5</w:t>
      </w:r>
      <w:r w:rsidR="00FC316D">
        <w:fldChar w:fldCharType="end"/>
      </w:r>
      <w:r w:rsidR="00FC316D">
        <w:t>.</w:t>
      </w:r>
    </w:p>
    <w:p w14:paraId="3F9BD00D" w14:textId="77777777" w:rsidR="000A389C" w:rsidRPr="00180800" w:rsidRDefault="000A389C" w:rsidP="000A389C">
      <w:pPr>
        <w:tabs>
          <w:tab w:val="left" w:pos="1415"/>
        </w:tabs>
      </w:pPr>
    </w:p>
    <w:p w14:paraId="196A8998" w14:textId="77777777" w:rsidR="00D01E34" w:rsidRDefault="00D01E34" w:rsidP="001B3349">
      <w:pPr>
        <w:keepNext/>
        <w:jc w:val="center"/>
      </w:pPr>
      <w:r>
        <w:rPr>
          <w:b/>
          <w:i/>
          <w:noProof/>
        </w:rPr>
        <w:drawing>
          <wp:inline distT="0" distB="0" distL="0" distR="0" wp14:anchorId="5DB2B1CA" wp14:editId="27BA479C">
            <wp:extent cx="5369560" cy="3328035"/>
            <wp:effectExtent l="0" t="0" r="254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33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B9597" w14:textId="2944D937" w:rsidR="00564E6F" w:rsidRDefault="00D01E34" w:rsidP="00D01E34">
      <w:pPr>
        <w:pStyle w:val="Caption"/>
        <w:jc w:val="center"/>
        <w:rPr>
          <w:b w:val="0"/>
          <w:i/>
        </w:rPr>
      </w:pPr>
      <w:bookmarkStart w:id="9" w:name="_Ref71623928"/>
      <w:r>
        <w:t xml:space="preserve">Figure </w:t>
      </w:r>
      <w:r w:rsidR="00B4673C">
        <w:fldChar w:fldCharType="begin"/>
      </w:r>
      <w:r w:rsidR="00B4673C">
        <w:instrText xml:space="preserve"> SEQ Figure \* ARABIC </w:instrText>
      </w:r>
      <w:r w:rsidR="00B4673C">
        <w:fldChar w:fldCharType="separate"/>
      </w:r>
      <w:r w:rsidR="0062329F">
        <w:rPr>
          <w:noProof/>
        </w:rPr>
        <w:t>5</w:t>
      </w:r>
      <w:r w:rsidR="00B4673C">
        <w:rPr>
          <w:noProof/>
        </w:rPr>
        <w:fldChar w:fldCharType="end"/>
      </w:r>
      <w:bookmarkEnd w:id="9"/>
      <w:r>
        <w:t xml:space="preserve"> </w:t>
      </w:r>
      <w:r w:rsidR="000A389C">
        <w:t>New results collection table with additional column DD (gray)</w:t>
      </w:r>
    </w:p>
    <w:p w14:paraId="7EBD2987" w14:textId="74698442" w:rsidR="00564E6F" w:rsidRDefault="00273F07" w:rsidP="00F418F7">
      <w:pPr>
        <w:rPr>
          <w:b/>
          <w:i/>
        </w:rPr>
      </w:pPr>
      <w:r>
        <w:rPr>
          <w:b/>
          <w:i/>
        </w:rPr>
        <w:t>Proposal 6. Add a new column % of satisfied UE when #UE=N between column DC and DD.</w:t>
      </w:r>
    </w:p>
    <w:p w14:paraId="224B09F3" w14:textId="787B893E" w:rsidR="00564E6F" w:rsidRDefault="00564E6F" w:rsidP="00F418F7">
      <w:pPr>
        <w:rPr>
          <w:b/>
          <w:i/>
        </w:rPr>
      </w:pPr>
    </w:p>
    <w:p w14:paraId="41E8EC5B" w14:textId="28462973" w:rsidR="002C5DE3" w:rsidRDefault="002C5DE3" w:rsidP="002C5DE3">
      <w:pPr>
        <w:pStyle w:val="Heading2a"/>
      </w:pPr>
      <w:r>
        <w:t>Evaluation Methodology for Coverage Evaluations</w:t>
      </w:r>
    </w:p>
    <w:p w14:paraId="364CF893" w14:textId="0B6B511A" w:rsidR="002C5DE3" w:rsidRDefault="002C5DE3" w:rsidP="00F418F7">
      <w:r>
        <w:t xml:space="preserve">XR coverage is discussed in the SID [1] as one of the key performance indicators.  Given that system level results are available for XR performance evaluations in terms of capacity and UE power consumption, it would be </w:t>
      </w:r>
      <w:r w:rsidR="001F7D85">
        <w:t xml:space="preserve">good to </w:t>
      </w:r>
      <w:r>
        <w:t xml:space="preserve">define XR coverage via system level simulations.  </w:t>
      </w:r>
      <w:r w:rsidR="001F7D85">
        <w:t>For the following scenarios:</w:t>
      </w:r>
    </w:p>
    <w:p w14:paraId="300189CC" w14:textId="5FE11164" w:rsidR="001F7D85" w:rsidRDefault="001F7D85" w:rsidP="001F7D85">
      <w:pPr>
        <w:pStyle w:val="ListParagraph"/>
        <w:numPr>
          <w:ilvl w:val="0"/>
          <w:numId w:val="51"/>
        </w:numPr>
      </w:pPr>
      <w:r>
        <w:t>High system load: # of UEs per cell is close to system capacity</w:t>
      </w:r>
    </w:p>
    <w:p w14:paraId="58650A5C" w14:textId="2F131BCD" w:rsidR="001F7D85" w:rsidRDefault="001F7D85" w:rsidP="001F7D85">
      <w:pPr>
        <w:pStyle w:val="ListParagraph"/>
        <w:numPr>
          <w:ilvl w:val="0"/>
          <w:numId w:val="51"/>
        </w:numPr>
      </w:pPr>
      <w:r>
        <w:t>Low load: # of UEs per cell is 1-3 depending on XR applications (AR, VR, CG) and deployment scenarios (</w:t>
      </w:r>
      <w:proofErr w:type="spellStart"/>
      <w:r>
        <w:t>InH</w:t>
      </w:r>
      <w:proofErr w:type="spellEnd"/>
      <w:r>
        <w:t xml:space="preserve">, </w:t>
      </w:r>
      <w:proofErr w:type="spellStart"/>
      <w:r>
        <w:t>UMa</w:t>
      </w:r>
      <w:proofErr w:type="spellEnd"/>
      <w:r>
        <w:t>, Dense Urban)</w:t>
      </w:r>
    </w:p>
    <w:p w14:paraId="0D3678FB" w14:textId="3271F3F2" w:rsidR="001F7D85" w:rsidRDefault="001F7D85" w:rsidP="001F7D85">
      <w:pPr>
        <w:pStyle w:val="ListParagraph"/>
        <w:numPr>
          <w:ilvl w:val="0"/>
          <w:numId w:val="51"/>
        </w:numPr>
      </w:pPr>
      <w:r>
        <w:t xml:space="preserve">Noise limited scenario: Only one UE in the entire network, e.g., a single UE only in a </w:t>
      </w:r>
      <w:proofErr w:type="spellStart"/>
      <w:r>
        <w:t>center</w:t>
      </w:r>
      <w:proofErr w:type="spellEnd"/>
      <w:r>
        <w:t xml:space="preserve"> cell</w:t>
      </w:r>
    </w:p>
    <w:p w14:paraId="58A8698C" w14:textId="39DB90DE" w:rsidR="001F7D85" w:rsidRDefault="001F7D85" w:rsidP="001F7D85">
      <w:r>
        <w:t xml:space="preserve">XR coverage can be defined to be X-percentile (e.g., X = 95) of distance in meters from the </w:t>
      </w:r>
      <w:r w:rsidR="007F3378">
        <w:t xml:space="preserve">serving </w:t>
      </w:r>
      <w:r>
        <w:t xml:space="preserve">cell and/or MCL for the satisfied UEs. </w:t>
      </w:r>
    </w:p>
    <w:p w14:paraId="4D6C197F" w14:textId="5C3B4936" w:rsidR="001F7D85" w:rsidRPr="00B4673C" w:rsidRDefault="001F7D85" w:rsidP="001F7D85">
      <w:pPr>
        <w:rPr>
          <w:b/>
          <w:bCs/>
          <w:i/>
          <w:iCs/>
        </w:rPr>
      </w:pPr>
      <w:r w:rsidRPr="00B4673C">
        <w:rPr>
          <w:b/>
          <w:bCs/>
          <w:i/>
          <w:iCs/>
        </w:rPr>
        <w:t>Proposal</w:t>
      </w:r>
      <w:r w:rsidR="007F3378" w:rsidRPr="00B4673C">
        <w:rPr>
          <w:b/>
          <w:bCs/>
          <w:i/>
          <w:iCs/>
        </w:rPr>
        <w:t xml:space="preserve"> 7</w:t>
      </w:r>
      <w:r w:rsidRPr="00B4673C">
        <w:rPr>
          <w:b/>
          <w:bCs/>
          <w:i/>
          <w:iCs/>
        </w:rPr>
        <w:t xml:space="preserve">: </w:t>
      </w:r>
      <w:r w:rsidR="007F3378" w:rsidRPr="00B4673C">
        <w:rPr>
          <w:b/>
          <w:bCs/>
          <w:i/>
          <w:iCs/>
        </w:rPr>
        <w:t xml:space="preserve">Define XR coverage via system level simulations of which results are </w:t>
      </w:r>
      <w:r w:rsidR="007F3378">
        <w:rPr>
          <w:b/>
          <w:bCs/>
          <w:i/>
          <w:iCs/>
        </w:rPr>
        <w:t xml:space="preserve">mostly </w:t>
      </w:r>
      <w:r w:rsidR="007F3378" w:rsidRPr="00B4673C">
        <w:rPr>
          <w:b/>
          <w:bCs/>
          <w:i/>
          <w:iCs/>
        </w:rPr>
        <w:t xml:space="preserve">already available.  </w:t>
      </w:r>
      <w:r w:rsidR="007F3378" w:rsidRPr="00B4673C">
        <w:rPr>
          <w:b/>
          <w:bCs/>
          <w:i/>
          <w:iCs/>
        </w:rPr>
        <w:t>XR coverage can be defined to be X-percentile (e.g., X = 95) of distance in meters from the serving cell and/or MCL for the satisfied UEs</w:t>
      </w:r>
      <w:r w:rsidR="007F3378" w:rsidRPr="00B4673C">
        <w:rPr>
          <w:b/>
          <w:bCs/>
          <w:i/>
          <w:iCs/>
        </w:rPr>
        <w:t xml:space="preserve"> for different XR applications (AR/VR/CG) and different system loading: </w:t>
      </w:r>
    </w:p>
    <w:p w14:paraId="0E4FBD1B" w14:textId="77777777" w:rsidR="007F3378" w:rsidRPr="00B4673C" w:rsidRDefault="007F3378" w:rsidP="007F3378">
      <w:pPr>
        <w:pStyle w:val="ListParagraph"/>
        <w:numPr>
          <w:ilvl w:val="0"/>
          <w:numId w:val="51"/>
        </w:numPr>
        <w:rPr>
          <w:b/>
          <w:bCs/>
          <w:i/>
          <w:iCs/>
        </w:rPr>
      </w:pPr>
      <w:r w:rsidRPr="00B4673C">
        <w:rPr>
          <w:b/>
          <w:bCs/>
          <w:i/>
          <w:iCs/>
        </w:rPr>
        <w:t>High system load: # of UEs per cell is close to system capacity</w:t>
      </w:r>
    </w:p>
    <w:p w14:paraId="2416709A" w14:textId="42693D0E" w:rsidR="007F3378" w:rsidRPr="00B4673C" w:rsidRDefault="007F3378" w:rsidP="007F3378">
      <w:pPr>
        <w:pStyle w:val="ListParagraph"/>
        <w:numPr>
          <w:ilvl w:val="0"/>
          <w:numId w:val="51"/>
        </w:numPr>
        <w:rPr>
          <w:b/>
          <w:bCs/>
          <w:i/>
          <w:iCs/>
        </w:rPr>
      </w:pPr>
      <w:r w:rsidRPr="00B4673C">
        <w:rPr>
          <w:b/>
          <w:bCs/>
          <w:i/>
          <w:iCs/>
        </w:rPr>
        <w:t>Low load: # of UEs per cell is 1-3 depending on XR applications (AR, VR, CG) and deployment scenarios (</w:t>
      </w:r>
      <w:proofErr w:type="spellStart"/>
      <w:r w:rsidRPr="00B4673C">
        <w:rPr>
          <w:b/>
          <w:bCs/>
          <w:i/>
          <w:iCs/>
        </w:rPr>
        <w:t>InH</w:t>
      </w:r>
      <w:proofErr w:type="spellEnd"/>
      <w:r w:rsidRPr="00B4673C">
        <w:rPr>
          <w:b/>
          <w:bCs/>
          <w:i/>
          <w:iCs/>
        </w:rPr>
        <w:t xml:space="preserve">, </w:t>
      </w:r>
      <w:proofErr w:type="spellStart"/>
      <w:r w:rsidRPr="00B4673C">
        <w:rPr>
          <w:b/>
          <w:bCs/>
          <w:i/>
          <w:iCs/>
        </w:rPr>
        <w:t>UMa</w:t>
      </w:r>
      <w:proofErr w:type="spellEnd"/>
      <w:r w:rsidRPr="00B4673C">
        <w:rPr>
          <w:b/>
          <w:bCs/>
          <w:i/>
          <w:iCs/>
        </w:rPr>
        <w:t>, Dense Urban)</w:t>
      </w:r>
    </w:p>
    <w:p w14:paraId="3C22637E" w14:textId="4BC4EE17" w:rsidR="007F3378" w:rsidRPr="00B4673C" w:rsidRDefault="007F3378" w:rsidP="00B4673C">
      <w:pPr>
        <w:pStyle w:val="ListParagraph"/>
        <w:numPr>
          <w:ilvl w:val="0"/>
          <w:numId w:val="51"/>
        </w:numPr>
        <w:rPr>
          <w:b/>
          <w:bCs/>
          <w:i/>
          <w:iCs/>
        </w:rPr>
      </w:pPr>
      <w:r w:rsidRPr="00B4673C">
        <w:rPr>
          <w:b/>
          <w:bCs/>
          <w:i/>
          <w:iCs/>
        </w:rPr>
        <w:t xml:space="preserve"> </w:t>
      </w:r>
      <w:r w:rsidRPr="00B4673C">
        <w:rPr>
          <w:b/>
          <w:bCs/>
          <w:i/>
          <w:iCs/>
        </w:rPr>
        <w:t xml:space="preserve">Noise limited scenario: Only one UE in the entire network, e.g., a single UE only in a </w:t>
      </w:r>
      <w:proofErr w:type="spellStart"/>
      <w:r w:rsidRPr="00B4673C">
        <w:rPr>
          <w:b/>
          <w:bCs/>
          <w:i/>
          <w:iCs/>
        </w:rPr>
        <w:t>center</w:t>
      </w:r>
      <w:proofErr w:type="spellEnd"/>
      <w:r w:rsidRPr="00B4673C">
        <w:rPr>
          <w:b/>
          <w:bCs/>
          <w:i/>
          <w:iCs/>
        </w:rPr>
        <w:t xml:space="preserve"> cell</w:t>
      </w:r>
    </w:p>
    <w:p w14:paraId="5E9F12C2" w14:textId="77777777" w:rsidR="00D71572" w:rsidRDefault="00D71572" w:rsidP="001F7D85"/>
    <w:p w14:paraId="165FC874" w14:textId="77777777" w:rsidR="002C5DE3" w:rsidRPr="00B4673C" w:rsidRDefault="002C5DE3" w:rsidP="00F418F7"/>
    <w:p w14:paraId="40CB324D" w14:textId="25E00B97" w:rsidR="006C1D96" w:rsidRPr="00162131" w:rsidRDefault="00A73085" w:rsidP="00A73085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lastRenderedPageBreak/>
        <w:t>Conclusion</w:t>
      </w:r>
    </w:p>
    <w:p w14:paraId="34EED91E" w14:textId="5BB79B61" w:rsidR="00C85F11" w:rsidRPr="00ED445A" w:rsidRDefault="00E446A6" w:rsidP="00C85F11">
      <w:pPr>
        <w:jc w:val="both"/>
        <w:rPr>
          <w:b/>
          <w:bCs/>
          <w:lang w:val="en-US"/>
        </w:rPr>
      </w:pPr>
      <w:r>
        <w:t>In this contribution, we discuss the remaining issues for the evaluation methodology.</w:t>
      </w:r>
    </w:p>
    <w:p w14:paraId="39F5807D" w14:textId="74E70A32" w:rsidR="00460CED" w:rsidRDefault="00460CED" w:rsidP="00460CED">
      <w:pPr>
        <w:rPr>
          <w:b/>
          <w:bCs/>
          <w:i/>
          <w:iCs/>
          <w:lang w:eastAsia="zh-CN"/>
        </w:rPr>
      </w:pPr>
      <w:r w:rsidRPr="002E63D4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1</w:t>
      </w:r>
      <w:r w:rsidRPr="002E63D4">
        <w:rPr>
          <w:b/>
          <w:bCs/>
          <w:i/>
          <w:iCs/>
        </w:rPr>
        <w:t xml:space="preserve">: Confirm 2 symbol gap </w:t>
      </w:r>
      <w:r w:rsidRPr="002E63D4">
        <w:rPr>
          <w:b/>
          <w:bCs/>
          <w:i/>
          <w:iCs/>
          <w:lang w:eastAsia="zh-CN"/>
        </w:rPr>
        <w:t>at the end of third “D” slot of DDDUU</w:t>
      </w:r>
      <w:r>
        <w:rPr>
          <w:b/>
          <w:bCs/>
          <w:i/>
          <w:iCs/>
          <w:lang w:eastAsia="zh-CN"/>
        </w:rPr>
        <w:t>.</w:t>
      </w:r>
    </w:p>
    <w:p w14:paraId="4C8E18F7" w14:textId="77777777" w:rsidR="0001183A" w:rsidRPr="00286FC0" w:rsidRDefault="0001183A" w:rsidP="0001183A">
      <w:pPr>
        <w:tabs>
          <w:tab w:val="left" w:pos="6060"/>
        </w:tabs>
        <w:rPr>
          <w:b/>
          <w:bCs/>
          <w:i/>
          <w:iCs/>
        </w:rPr>
      </w:pPr>
      <w:r w:rsidRPr="00286FC0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286FC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Use the number of UEs/cell N=3 for lightly loaded case for power evaluation.</w:t>
      </w:r>
    </w:p>
    <w:p w14:paraId="50595C90" w14:textId="77777777" w:rsidR="0001183A" w:rsidRDefault="0001183A" w:rsidP="0001183A">
      <w:pPr>
        <w:rPr>
          <w:b/>
          <w:bCs/>
          <w:i/>
          <w:iCs/>
        </w:rPr>
      </w:pPr>
      <w:r w:rsidRPr="001714D0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3</w:t>
      </w:r>
      <w:r w:rsidRPr="001714D0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to determine the set of recommended set of CDRX parameters for XR power evaluation. </w:t>
      </w:r>
    </w:p>
    <w:p w14:paraId="71A8CD66" w14:textId="77777777" w:rsidR="0001183A" w:rsidRPr="00945957" w:rsidRDefault="0001183A" w:rsidP="0001183A">
      <w:pPr>
        <w:rPr>
          <w:b/>
          <w:bCs/>
          <w:i/>
          <w:iCs/>
        </w:rPr>
      </w:pPr>
      <w:r w:rsidRPr="00945957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4</w:t>
      </w:r>
      <w:r w:rsidRPr="00945957">
        <w:rPr>
          <w:b/>
          <w:bCs/>
          <w:i/>
          <w:iCs/>
        </w:rPr>
        <w:t>: For FR2 1TX configuration, we propose that the UE UL power consumption model is a linear function of the EIRP in the linear scale. The linear function, P(X) is given as P(X) = 0.07*X + 350, 0dBm &lt;= 10*log10(X) &lt;= 35dBm.</w:t>
      </w:r>
    </w:p>
    <w:p w14:paraId="449C62C0" w14:textId="34C3562A" w:rsidR="0001183A" w:rsidRDefault="0001183A" w:rsidP="00460CED">
      <w:pPr>
        <w:rPr>
          <w:b/>
          <w:i/>
        </w:rPr>
      </w:pPr>
      <w:r w:rsidRPr="00691571">
        <w:rPr>
          <w:b/>
          <w:i/>
        </w:rPr>
        <w:t>Proposal</w:t>
      </w:r>
      <w:r>
        <w:rPr>
          <w:b/>
          <w:i/>
        </w:rPr>
        <w:t xml:space="preserve"> 5</w:t>
      </w:r>
      <w:r w:rsidRPr="00691571">
        <w:rPr>
          <w:b/>
          <w:i/>
        </w:rPr>
        <w:t>: For FR2 2TX configuration, we propose a scaled of the 1TX power model. The scaling factor is 1.10.</w:t>
      </w:r>
    </w:p>
    <w:p w14:paraId="44CD5A1B" w14:textId="23E70F8D" w:rsidR="00A21C5A" w:rsidRDefault="00A21C5A" w:rsidP="00460CED">
      <w:pPr>
        <w:rPr>
          <w:b/>
          <w:i/>
        </w:rPr>
      </w:pPr>
      <w:r>
        <w:rPr>
          <w:b/>
          <w:i/>
        </w:rPr>
        <w:t>Proposal 6. Add a new column % of satisfied UE when #UE=N between column DC and DD.</w:t>
      </w:r>
    </w:p>
    <w:p w14:paraId="77D3FCBE" w14:textId="6398D8AB" w:rsidR="007F3378" w:rsidRPr="006E57E8" w:rsidRDefault="007F3378" w:rsidP="007F3378">
      <w:pPr>
        <w:rPr>
          <w:b/>
          <w:bCs/>
          <w:i/>
          <w:iCs/>
        </w:rPr>
      </w:pPr>
      <w:r w:rsidRPr="006E57E8">
        <w:rPr>
          <w:b/>
          <w:bCs/>
          <w:i/>
          <w:iCs/>
        </w:rPr>
        <w:t xml:space="preserve">Proposal 7: Define XR coverage via system level simulations of which results are </w:t>
      </w:r>
      <w:r>
        <w:rPr>
          <w:b/>
          <w:bCs/>
          <w:i/>
          <w:iCs/>
        </w:rPr>
        <w:t xml:space="preserve">mostly </w:t>
      </w:r>
      <w:r w:rsidRPr="006E57E8">
        <w:rPr>
          <w:b/>
          <w:bCs/>
          <w:i/>
          <w:iCs/>
        </w:rPr>
        <w:t xml:space="preserve">already available.  XR coverage can be defined to be X-percentile (e.g., X = 95) of distance in meters from the serving cell and/or MCL for the satisfied UEs for different XR applications (AR/VR/CG) and different system loading: </w:t>
      </w:r>
    </w:p>
    <w:p w14:paraId="1A93F857" w14:textId="77777777" w:rsidR="007F3378" w:rsidRPr="006E57E8" w:rsidRDefault="007F3378" w:rsidP="007F3378">
      <w:pPr>
        <w:pStyle w:val="ListParagraph"/>
        <w:numPr>
          <w:ilvl w:val="0"/>
          <w:numId w:val="51"/>
        </w:numPr>
        <w:rPr>
          <w:b/>
          <w:bCs/>
          <w:i/>
          <w:iCs/>
        </w:rPr>
      </w:pPr>
      <w:r w:rsidRPr="006E57E8">
        <w:rPr>
          <w:b/>
          <w:bCs/>
          <w:i/>
          <w:iCs/>
        </w:rPr>
        <w:t>High system load: # of UEs per cell is close to system capacity</w:t>
      </w:r>
    </w:p>
    <w:p w14:paraId="39AAEA10" w14:textId="77777777" w:rsidR="007F3378" w:rsidRPr="006E57E8" w:rsidRDefault="007F3378" w:rsidP="007F3378">
      <w:pPr>
        <w:pStyle w:val="ListParagraph"/>
        <w:numPr>
          <w:ilvl w:val="0"/>
          <w:numId w:val="51"/>
        </w:numPr>
        <w:rPr>
          <w:b/>
          <w:bCs/>
          <w:i/>
          <w:iCs/>
        </w:rPr>
      </w:pPr>
      <w:r w:rsidRPr="006E57E8">
        <w:rPr>
          <w:b/>
          <w:bCs/>
          <w:i/>
          <w:iCs/>
        </w:rPr>
        <w:t>Low load: # of UEs per cell is 1-3 depending on XR applications (AR, VR, CG) and deployment scenarios (</w:t>
      </w:r>
      <w:proofErr w:type="spellStart"/>
      <w:r w:rsidRPr="006E57E8">
        <w:rPr>
          <w:b/>
          <w:bCs/>
          <w:i/>
          <w:iCs/>
        </w:rPr>
        <w:t>InH</w:t>
      </w:r>
      <w:proofErr w:type="spellEnd"/>
      <w:r w:rsidRPr="006E57E8">
        <w:rPr>
          <w:b/>
          <w:bCs/>
          <w:i/>
          <w:iCs/>
        </w:rPr>
        <w:t xml:space="preserve">, </w:t>
      </w:r>
      <w:proofErr w:type="spellStart"/>
      <w:r w:rsidRPr="006E57E8">
        <w:rPr>
          <w:b/>
          <w:bCs/>
          <w:i/>
          <w:iCs/>
        </w:rPr>
        <w:t>UMa</w:t>
      </w:r>
      <w:proofErr w:type="spellEnd"/>
      <w:r w:rsidRPr="006E57E8">
        <w:rPr>
          <w:b/>
          <w:bCs/>
          <w:i/>
          <w:iCs/>
        </w:rPr>
        <w:t>, Dense Urban)</w:t>
      </w:r>
    </w:p>
    <w:p w14:paraId="6CE23416" w14:textId="77777777" w:rsidR="007F3378" w:rsidRPr="006E57E8" w:rsidRDefault="007F3378" w:rsidP="007F3378">
      <w:pPr>
        <w:pStyle w:val="ListParagraph"/>
        <w:numPr>
          <w:ilvl w:val="0"/>
          <w:numId w:val="51"/>
        </w:numPr>
        <w:rPr>
          <w:b/>
          <w:bCs/>
          <w:i/>
          <w:iCs/>
        </w:rPr>
      </w:pPr>
      <w:r w:rsidRPr="006E57E8">
        <w:rPr>
          <w:b/>
          <w:bCs/>
          <w:i/>
          <w:iCs/>
        </w:rPr>
        <w:t xml:space="preserve"> Noise limited scenario: Only one UE in the entire network, e.g., a single UE only in a </w:t>
      </w:r>
      <w:proofErr w:type="spellStart"/>
      <w:r w:rsidRPr="006E57E8">
        <w:rPr>
          <w:b/>
          <w:bCs/>
          <w:i/>
          <w:iCs/>
        </w:rPr>
        <w:t>center</w:t>
      </w:r>
      <w:proofErr w:type="spellEnd"/>
      <w:r w:rsidRPr="006E57E8">
        <w:rPr>
          <w:b/>
          <w:bCs/>
          <w:i/>
          <w:iCs/>
        </w:rPr>
        <w:t xml:space="preserve"> cell</w:t>
      </w:r>
    </w:p>
    <w:p w14:paraId="724C6538" w14:textId="77777777" w:rsidR="007F3378" w:rsidRPr="0001183A" w:rsidRDefault="007F3378" w:rsidP="00460CED">
      <w:pPr>
        <w:rPr>
          <w:b/>
          <w:i/>
        </w:rPr>
      </w:pPr>
    </w:p>
    <w:p w14:paraId="7A8CA2F8" w14:textId="54EFD809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008C7F3F" w14:textId="69B91FED" w:rsidR="00CB391C" w:rsidRPr="00162131" w:rsidRDefault="00CB391C" w:rsidP="00E0438D">
      <w:pPr>
        <w:pStyle w:val="ListParagraph"/>
        <w:numPr>
          <w:ilvl w:val="0"/>
          <w:numId w:val="3"/>
        </w:numPr>
      </w:pPr>
      <w:bookmarkStart w:id="10" w:name="_Ref54356048"/>
      <w:bookmarkStart w:id="11" w:name="_Ref53949744"/>
      <w:r w:rsidRPr="00162131">
        <w:t>RP-201145 Revised SID on XR Evaluations for NR</w:t>
      </w:r>
      <w:bookmarkEnd w:id="10"/>
    </w:p>
    <w:p w14:paraId="373E6A3C" w14:textId="797312E1" w:rsidR="008E0A53" w:rsidRDefault="008E0A53" w:rsidP="008E0A53">
      <w:pPr>
        <w:pStyle w:val="ListParagraph"/>
        <w:numPr>
          <w:ilvl w:val="0"/>
          <w:numId w:val="3"/>
        </w:numPr>
      </w:pPr>
      <w:bookmarkStart w:id="12" w:name="_Ref68535873"/>
      <w:bookmarkStart w:id="13" w:name="_Ref71538907"/>
      <w:bookmarkEnd w:id="11"/>
      <w:r>
        <w:t>R1-210</w:t>
      </w:r>
      <w:r w:rsidR="0042756A">
        <w:t>4703</w:t>
      </w:r>
      <w:r>
        <w:t xml:space="preserve"> Initial Evaluation Results for XR Capacity and UE Power Consumption</w:t>
      </w:r>
      <w:bookmarkEnd w:id="12"/>
      <w:r w:rsidR="00995AD0">
        <w:t xml:space="preserve">, Qualcomm, </w:t>
      </w:r>
      <w:proofErr w:type="gramStart"/>
      <w:r w:rsidR="00995AD0">
        <w:t>April,</w:t>
      </w:r>
      <w:proofErr w:type="gramEnd"/>
      <w:r w:rsidR="00995AD0">
        <w:t xml:space="preserve"> 2021</w:t>
      </w:r>
      <w:bookmarkEnd w:id="13"/>
    </w:p>
    <w:p w14:paraId="5ABF34FB" w14:textId="2CAFB783" w:rsidR="00A73085" w:rsidRDefault="008E0A53" w:rsidP="00FF7D2F">
      <w:pPr>
        <w:pStyle w:val="ListParagraph"/>
        <w:numPr>
          <w:ilvl w:val="0"/>
          <w:numId w:val="3"/>
        </w:numPr>
      </w:pPr>
      <w:r>
        <w:t>R1-210</w:t>
      </w:r>
      <w:r w:rsidR="009F5DF5">
        <w:t>4704</w:t>
      </w:r>
      <w:r>
        <w:t xml:space="preserve"> Potential Enhancements for XR</w:t>
      </w:r>
      <w:r w:rsidR="00995AD0">
        <w:t xml:space="preserve">, Qualcomm, </w:t>
      </w:r>
      <w:proofErr w:type="gramStart"/>
      <w:r w:rsidR="00995AD0">
        <w:t>April,</w:t>
      </w:r>
      <w:proofErr w:type="gramEnd"/>
      <w:r w:rsidR="00995AD0">
        <w:t xml:space="preserve"> 2021</w:t>
      </w:r>
    </w:p>
    <w:sectPr w:rsidR="00A73085" w:rsidSect="00EE638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66540" w14:textId="77777777" w:rsidR="00A50A61" w:rsidRDefault="00A50A61">
      <w:pPr>
        <w:spacing w:after="0"/>
      </w:pPr>
      <w:r>
        <w:separator/>
      </w:r>
    </w:p>
  </w:endnote>
  <w:endnote w:type="continuationSeparator" w:id="0">
    <w:p w14:paraId="3944A157" w14:textId="77777777" w:rsidR="00A50A61" w:rsidRDefault="00A50A61">
      <w:pPr>
        <w:spacing w:after="0"/>
      </w:pPr>
      <w:r>
        <w:continuationSeparator/>
      </w:r>
    </w:p>
  </w:endnote>
  <w:endnote w:type="continuationNotice" w:id="1">
    <w:p w14:paraId="08816EEC" w14:textId="77777777" w:rsidR="00A50A61" w:rsidRDefault="00A50A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A50A61" w:rsidRDefault="00A50A61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A50A61" w:rsidRDefault="00A50A61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A50A61" w:rsidRDefault="00A50A61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2C094" w14:textId="77777777" w:rsidR="00A50A61" w:rsidRDefault="00A50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12DA4" w14:textId="77777777" w:rsidR="00A50A61" w:rsidRDefault="00A50A61">
      <w:pPr>
        <w:spacing w:after="0"/>
      </w:pPr>
      <w:r>
        <w:separator/>
      </w:r>
    </w:p>
  </w:footnote>
  <w:footnote w:type="continuationSeparator" w:id="0">
    <w:p w14:paraId="1E5E92B0" w14:textId="77777777" w:rsidR="00A50A61" w:rsidRDefault="00A50A61">
      <w:pPr>
        <w:spacing w:after="0"/>
      </w:pPr>
      <w:r>
        <w:continuationSeparator/>
      </w:r>
    </w:p>
  </w:footnote>
  <w:footnote w:type="continuationNotice" w:id="1">
    <w:p w14:paraId="61F6A5F5" w14:textId="77777777" w:rsidR="00A50A61" w:rsidRDefault="00A50A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A50A61" w:rsidRDefault="00A50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2B1A4" w14:textId="77777777" w:rsidR="00A50A61" w:rsidRDefault="00A50A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5BB4A" w14:textId="77777777" w:rsidR="00A50A61" w:rsidRDefault="00A50A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5A8C1E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7D0197"/>
    <w:multiLevelType w:val="multilevel"/>
    <w:tmpl w:val="646CE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3179B"/>
    <w:multiLevelType w:val="hybridMultilevel"/>
    <w:tmpl w:val="D6E6F34E"/>
    <w:lvl w:ilvl="0" w:tplc="F0F22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92B10"/>
    <w:multiLevelType w:val="multilevel"/>
    <w:tmpl w:val="BF3E3A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5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DE683F"/>
    <w:multiLevelType w:val="hybridMultilevel"/>
    <w:tmpl w:val="22B2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A1366"/>
    <w:multiLevelType w:val="hybridMultilevel"/>
    <w:tmpl w:val="E75E9D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617C9"/>
    <w:multiLevelType w:val="hybridMultilevel"/>
    <w:tmpl w:val="650C196A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827BF"/>
    <w:multiLevelType w:val="hybridMultilevel"/>
    <w:tmpl w:val="1CAE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924AC"/>
    <w:multiLevelType w:val="hybridMultilevel"/>
    <w:tmpl w:val="41361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875B8"/>
    <w:multiLevelType w:val="multilevel"/>
    <w:tmpl w:val="AF48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44ED4"/>
    <w:multiLevelType w:val="hybridMultilevel"/>
    <w:tmpl w:val="B302E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76932"/>
    <w:multiLevelType w:val="hybridMultilevel"/>
    <w:tmpl w:val="E00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65A79EB"/>
    <w:multiLevelType w:val="hybridMultilevel"/>
    <w:tmpl w:val="D9EAA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E03AE"/>
    <w:multiLevelType w:val="hybridMultilevel"/>
    <w:tmpl w:val="CB3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4221E"/>
    <w:multiLevelType w:val="hybridMultilevel"/>
    <w:tmpl w:val="35FE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02F8B"/>
    <w:multiLevelType w:val="hybridMultilevel"/>
    <w:tmpl w:val="399A4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010D89"/>
    <w:multiLevelType w:val="hybridMultilevel"/>
    <w:tmpl w:val="E274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44ADD"/>
    <w:multiLevelType w:val="hybridMultilevel"/>
    <w:tmpl w:val="901AA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317EF"/>
    <w:multiLevelType w:val="hybridMultilevel"/>
    <w:tmpl w:val="DA28EE6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3DDA0BE9"/>
    <w:multiLevelType w:val="hybridMultilevel"/>
    <w:tmpl w:val="A0BA9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259F9"/>
    <w:multiLevelType w:val="hybridMultilevel"/>
    <w:tmpl w:val="CD9A1254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044C5"/>
    <w:multiLevelType w:val="hybridMultilevel"/>
    <w:tmpl w:val="0CD6B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04170"/>
    <w:multiLevelType w:val="hybridMultilevel"/>
    <w:tmpl w:val="6C383CEA"/>
    <w:lvl w:ilvl="0" w:tplc="45A42C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EF6EFA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9B66D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474CA0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E6AB60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7FAB78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9FC799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D14FA5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5C0F88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B5C4582"/>
    <w:multiLevelType w:val="hybridMultilevel"/>
    <w:tmpl w:val="A568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03868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47666F"/>
    <w:multiLevelType w:val="hybridMultilevel"/>
    <w:tmpl w:val="D4B25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F7CD4"/>
    <w:multiLevelType w:val="hybridMultilevel"/>
    <w:tmpl w:val="CDACF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94D46"/>
    <w:multiLevelType w:val="hybridMultilevel"/>
    <w:tmpl w:val="5BF8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805A4"/>
    <w:multiLevelType w:val="hybridMultilevel"/>
    <w:tmpl w:val="37E22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F1B67"/>
    <w:multiLevelType w:val="hybridMultilevel"/>
    <w:tmpl w:val="CE5E7418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175E6"/>
    <w:multiLevelType w:val="hybridMultilevel"/>
    <w:tmpl w:val="8DF4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06AA1"/>
    <w:multiLevelType w:val="multilevel"/>
    <w:tmpl w:val="DB52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1E97192"/>
    <w:multiLevelType w:val="hybridMultilevel"/>
    <w:tmpl w:val="A6FCA468"/>
    <w:lvl w:ilvl="0" w:tplc="F08CD750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4EBA86CE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96BC8"/>
    <w:multiLevelType w:val="hybridMultilevel"/>
    <w:tmpl w:val="6BF05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B71CD"/>
    <w:multiLevelType w:val="hybridMultilevel"/>
    <w:tmpl w:val="32BE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1912"/>
    <w:multiLevelType w:val="hybridMultilevel"/>
    <w:tmpl w:val="FB9C4602"/>
    <w:lvl w:ilvl="0" w:tplc="722EC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D61FD"/>
    <w:multiLevelType w:val="hybridMultilevel"/>
    <w:tmpl w:val="B08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CCB44CA"/>
    <w:multiLevelType w:val="hybridMultilevel"/>
    <w:tmpl w:val="F6582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DD82391"/>
    <w:multiLevelType w:val="hybridMultilevel"/>
    <w:tmpl w:val="56B6EF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EE4C6E"/>
    <w:multiLevelType w:val="hybridMultilevel"/>
    <w:tmpl w:val="DFD4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668E3"/>
    <w:multiLevelType w:val="hybridMultilevel"/>
    <w:tmpl w:val="ED3CC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4"/>
  </w:num>
  <w:num w:numId="3">
    <w:abstractNumId w:val="31"/>
  </w:num>
  <w:num w:numId="4">
    <w:abstractNumId w:val="14"/>
  </w:num>
  <w:num w:numId="5">
    <w:abstractNumId w:val="5"/>
  </w:num>
  <w:num w:numId="6">
    <w:abstractNumId w:val="15"/>
  </w:num>
  <w:num w:numId="7">
    <w:abstractNumId w:val="4"/>
  </w:num>
  <w:num w:numId="8">
    <w:abstractNumId w:val="28"/>
  </w:num>
  <w:num w:numId="9">
    <w:abstractNumId w:val="42"/>
  </w:num>
  <w:num w:numId="10">
    <w:abstractNumId w:val="9"/>
  </w:num>
  <w:num w:numId="11">
    <w:abstractNumId w:val="36"/>
  </w:num>
  <w:num w:numId="12">
    <w:abstractNumId w:val="27"/>
  </w:num>
  <w:num w:numId="13">
    <w:abstractNumId w:val="1"/>
  </w:num>
  <w:num w:numId="14">
    <w:abstractNumId w:val="10"/>
  </w:num>
  <w:num w:numId="15">
    <w:abstractNumId w:val="11"/>
  </w:num>
  <w:num w:numId="16">
    <w:abstractNumId w:val="3"/>
  </w:num>
  <w:num w:numId="17">
    <w:abstractNumId w:val="39"/>
  </w:num>
  <w:num w:numId="18">
    <w:abstractNumId w:val="8"/>
  </w:num>
  <w:num w:numId="19">
    <w:abstractNumId w:val="29"/>
  </w:num>
  <w:num w:numId="20">
    <w:abstractNumId w:val="46"/>
  </w:num>
  <w:num w:numId="21">
    <w:abstractNumId w:val="19"/>
  </w:num>
  <w:num w:numId="22">
    <w:abstractNumId w:val="22"/>
  </w:num>
  <w:num w:numId="23">
    <w:abstractNumId w:val="48"/>
  </w:num>
  <w:num w:numId="24">
    <w:abstractNumId w:val="6"/>
  </w:num>
  <w:num w:numId="25">
    <w:abstractNumId w:val="34"/>
  </w:num>
  <w:num w:numId="26">
    <w:abstractNumId w:val="17"/>
  </w:num>
  <w:num w:numId="27">
    <w:abstractNumId w:val="37"/>
  </w:num>
  <w:num w:numId="28">
    <w:abstractNumId w:val="12"/>
  </w:num>
  <w:num w:numId="29">
    <w:abstractNumId w:val="26"/>
  </w:num>
  <w:num w:numId="30">
    <w:abstractNumId w:val="38"/>
  </w:num>
  <w:num w:numId="31">
    <w:abstractNumId w:val="43"/>
  </w:num>
  <w:num w:numId="32">
    <w:abstractNumId w:val="32"/>
  </w:num>
  <w:num w:numId="33">
    <w:abstractNumId w:val="47"/>
  </w:num>
  <w:num w:numId="34">
    <w:abstractNumId w:val="35"/>
  </w:num>
  <w:num w:numId="35">
    <w:abstractNumId w:val="23"/>
  </w:num>
  <w:num w:numId="36">
    <w:abstractNumId w:val="13"/>
  </w:num>
  <w:num w:numId="37">
    <w:abstractNumId w:val="45"/>
  </w:num>
  <w:num w:numId="38">
    <w:abstractNumId w:val="25"/>
  </w:num>
  <w:num w:numId="39">
    <w:abstractNumId w:val="30"/>
  </w:num>
  <w:num w:numId="40">
    <w:abstractNumId w:val="33"/>
  </w:num>
  <w:num w:numId="41">
    <w:abstractNumId w:val="24"/>
  </w:num>
  <w:num w:numId="42">
    <w:abstractNumId w:val="7"/>
  </w:num>
  <w:num w:numId="43">
    <w:abstractNumId w:val="16"/>
  </w:num>
  <w:num w:numId="44">
    <w:abstractNumId w:val="40"/>
  </w:num>
  <w:num w:numId="45">
    <w:abstractNumId w:val="18"/>
  </w:num>
  <w:num w:numId="46">
    <w:abstractNumId w:val="20"/>
  </w:num>
  <w:num w:numId="47">
    <w:abstractNumId w:val="41"/>
  </w:num>
  <w:num w:numId="48">
    <w:abstractNumId w:val="0"/>
  </w:num>
  <w:num w:numId="49">
    <w:abstractNumId w:val="0"/>
  </w:num>
  <w:num w:numId="50">
    <w:abstractNumId w:val="21"/>
  </w:num>
  <w:num w:numId="51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trackRevisions/>
  <w:defaultTabStop w:val="720"/>
  <w:characterSpacingControl w:val="doNotCompress"/>
  <w:hdrShapeDefaults>
    <o:shapedefaults v:ext="edit" spidmax="634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A70"/>
    <w:rsid w:val="00001C27"/>
    <w:rsid w:val="00002918"/>
    <w:rsid w:val="00003A1E"/>
    <w:rsid w:val="00003C99"/>
    <w:rsid w:val="000044A9"/>
    <w:rsid w:val="000051F2"/>
    <w:rsid w:val="000056B6"/>
    <w:rsid w:val="000064F7"/>
    <w:rsid w:val="00006812"/>
    <w:rsid w:val="00006E12"/>
    <w:rsid w:val="00007197"/>
    <w:rsid w:val="0001100E"/>
    <w:rsid w:val="00011469"/>
    <w:rsid w:val="0001183A"/>
    <w:rsid w:val="00011C57"/>
    <w:rsid w:val="000136FA"/>
    <w:rsid w:val="00013BC2"/>
    <w:rsid w:val="000142D5"/>
    <w:rsid w:val="00014490"/>
    <w:rsid w:val="000158ED"/>
    <w:rsid w:val="00016930"/>
    <w:rsid w:val="000213F4"/>
    <w:rsid w:val="00022216"/>
    <w:rsid w:val="0002259B"/>
    <w:rsid w:val="00022B0F"/>
    <w:rsid w:val="00024626"/>
    <w:rsid w:val="00025161"/>
    <w:rsid w:val="0002527E"/>
    <w:rsid w:val="00025542"/>
    <w:rsid w:val="00027339"/>
    <w:rsid w:val="000308C9"/>
    <w:rsid w:val="00031A91"/>
    <w:rsid w:val="00033375"/>
    <w:rsid w:val="00033B69"/>
    <w:rsid w:val="00036490"/>
    <w:rsid w:val="00037582"/>
    <w:rsid w:val="00037946"/>
    <w:rsid w:val="00040082"/>
    <w:rsid w:val="00040520"/>
    <w:rsid w:val="0004059E"/>
    <w:rsid w:val="000408DD"/>
    <w:rsid w:val="000408FD"/>
    <w:rsid w:val="0004203F"/>
    <w:rsid w:val="0004271C"/>
    <w:rsid w:val="00042869"/>
    <w:rsid w:val="000428E7"/>
    <w:rsid w:val="0004328F"/>
    <w:rsid w:val="00043605"/>
    <w:rsid w:val="000437BD"/>
    <w:rsid w:val="00043B72"/>
    <w:rsid w:val="0004479B"/>
    <w:rsid w:val="000462E5"/>
    <w:rsid w:val="00051106"/>
    <w:rsid w:val="00051699"/>
    <w:rsid w:val="00051C1D"/>
    <w:rsid w:val="0005339D"/>
    <w:rsid w:val="00053E4E"/>
    <w:rsid w:val="00054AB1"/>
    <w:rsid w:val="00054CB1"/>
    <w:rsid w:val="00054E5C"/>
    <w:rsid w:val="000565AC"/>
    <w:rsid w:val="00056DEF"/>
    <w:rsid w:val="00056F8C"/>
    <w:rsid w:val="0005736D"/>
    <w:rsid w:val="000578A3"/>
    <w:rsid w:val="00060AB8"/>
    <w:rsid w:val="00060DB5"/>
    <w:rsid w:val="0006120E"/>
    <w:rsid w:val="000614DD"/>
    <w:rsid w:val="00061998"/>
    <w:rsid w:val="00061FB6"/>
    <w:rsid w:val="00062370"/>
    <w:rsid w:val="00062DAC"/>
    <w:rsid w:val="00063751"/>
    <w:rsid w:val="00063DAE"/>
    <w:rsid w:val="0006457B"/>
    <w:rsid w:val="00064DE7"/>
    <w:rsid w:val="0006531F"/>
    <w:rsid w:val="00066099"/>
    <w:rsid w:val="0006619E"/>
    <w:rsid w:val="000662C6"/>
    <w:rsid w:val="00066479"/>
    <w:rsid w:val="0006647F"/>
    <w:rsid w:val="00066EC7"/>
    <w:rsid w:val="00067AF9"/>
    <w:rsid w:val="00070E63"/>
    <w:rsid w:val="00071CF1"/>
    <w:rsid w:val="000727F0"/>
    <w:rsid w:val="00073195"/>
    <w:rsid w:val="000733FC"/>
    <w:rsid w:val="00075764"/>
    <w:rsid w:val="0007663F"/>
    <w:rsid w:val="00077BF6"/>
    <w:rsid w:val="000805B9"/>
    <w:rsid w:val="000809FB"/>
    <w:rsid w:val="00080DDA"/>
    <w:rsid w:val="000819FA"/>
    <w:rsid w:val="00081CDD"/>
    <w:rsid w:val="0008231C"/>
    <w:rsid w:val="00082F76"/>
    <w:rsid w:val="00084391"/>
    <w:rsid w:val="00087743"/>
    <w:rsid w:val="00087B15"/>
    <w:rsid w:val="00087D65"/>
    <w:rsid w:val="0009006B"/>
    <w:rsid w:val="00091314"/>
    <w:rsid w:val="0009157F"/>
    <w:rsid w:val="000919E5"/>
    <w:rsid w:val="0009238D"/>
    <w:rsid w:val="00092FF6"/>
    <w:rsid w:val="00093877"/>
    <w:rsid w:val="00093F5B"/>
    <w:rsid w:val="00094EFF"/>
    <w:rsid w:val="00096122"/>
    <w:rsid w:val="000971AA"/>
    <w:rsid w:val="000A006A"/>
    <w:rsid w:val="000A08FB"/>
    <w:rsid w:val="000A18AC"/>
    <w:rsid w:val="000A1CB0"/>
    <w:rsid w:val="000A2D70"/>
    <w:rsid w:val="000A389C"/>
    <w:rsid w:val="000A3CA7"/>
    <w:rsid w:val="000A4C95"/>
    <w:rsid w:val="000A597A"/>
    <w:rsid w:val="000A6911"/>
    <w:rsid w:val="000A7580"/>
    <w:rsid w:val="000A7BA7"/>
    <w:rsid w:val="000A7CAB"/>
    <w:rsid w:val="000A7F95"/>
    <w:rsid w:val="000B0488"/>
    <w:rsid w:val="000B1DB0"/>
    <w:rsid w:val="000B29F2"/>
    <w:rsid w:val="000B2E46"/>
    <w:rsid w:val="000B2E71"/>
    <w:rsid w:val="000B4389"/>
    <w:rsid w:val="000B64E0"/>
    <w:rsid w:val="000B667D"/>
    <w:rsid w:val="000B72A2"/>
    <w:rsid w:val="000B72A9"/>
    <w:rsid w:val="000C04D5"/>
    <w:rsid w:val="000C0ECD"/>
    <w:rsid w:val="000C0F8F"/>
    <w:rsid w:val="000C1468"/>
    <w:rsid w:val="000C21D7"/>
    <w:rsid w:val="000C24BD"/>
    <w:rsid w:val="000C2C06"/>
    <w:rsid w:val="000C3DB2"/>
    <w:rsid w:val="000C5815"/>
    <w:rsid w:val="000C6EFB"/>
    <w:rsid w:val="000D048F"/>
    <w:rsid w:val="000D094F"/>
    <w:rsid w:val="000D19CE"/>
    <w:rsid w:val="000D1B9C"/>
    <w:rsid w:val="000D2F8B"/>
    <w:rsid w:val="000D3191"/>
    <w:rsid w:val="000D461D"/>
    <w:rsid w:val="000D68CC"/>
    <w:rsid w:val="000D6D2C"/>
    <w:rsid w:val="000D73F5"/>
    <w:rsid w:val="000E043C"/>
    <w:rsid w:val="000E1012"/>
    <w:rsid w:val="000E1231"/>
    <w:rsid w:val="000E2E43"/>
    <w:rsid w:val="000E3AA5"/>
    <w:rsid w:val="000E6E76"/>
    <w:rsid w:val="000E743C"/>
    <w:rsid w:val="000E7B32"/>
    <w:rsid w:val="000F1722"/>
    <w:rsid w:val="000F1E3D"/>
    <w:rsid w:val="000F209C"/>
    <w:rsid w:val="000F2434"/>
    <w:rsid w:val="000F352C"/>
    <w:rsid w:val="000F416F"/>
    <w:rsid w:val="000F511B"/>
    <w:rsid w:val="000F5278"/>
    <w:rsid w:val="000F567F"/>
    <w:rsid w:val="000F6C9B"/>
    <w:rsid w:val="000F732A"/>
    <w:rsid w:val="00101C5F"/>
    <w:rsid w:val="001023D7"/>
    <w:rsid w:val="001043B7"/>
    <w:rsid w:val="0010570A"/>
    <w:rsid w:val="00106E0D"/>
    <w:rsid w:val="00110F15"/>
    <w:rsid w:val="00111400"/>
    <w:rsid w:val="00111750"/>
    <w:rsid w:val="0011233B"/>
    <w:rsid w:val="00112535"/>
    <w:rsid w:val="001132ED"/>
    <w:rsid w:val="00114645"/>
    <w:rsid w:val="00114C3D"/>
    <w:rsid w:val="001152F5"/>
    <w:rsid w:val="0011537D"/>
    <w:rsid w:val="00115D14"/>
    <w:rsid w:val="00115FBD"/>
    <w:rsid w:val="00116403"/>
    <w:rsid w:val="00116733"/>
    <w:rsid w:val="001173A3"/>
    <w:rsid w:val="001173B5"/>
    <w:rsid w:val="00117A52"/>
    <w:rsid w:val="00117C8D"/>
    <w:rsid w:val="00117FC0"/>
    <w:rsid w:val="0012005A"/>
    <w:rsid w:val="001202E1"/>
    <w:rsid w:val="00122D19"/>
    <w:rsid w:val="00124E5D"/>
    <w:rsid w:val="0012518D"/>
    <w:rsid w:val="00125DAC"/>
    <w:rsid w:val="00125E2F"/>
    <w:rsid w:val="0012601F"/>
    <w:rsid w:val="00126D95"/>
    <w:rsid w:val="00127607"/>
    <w:rsid w:val="00127996"/>
    <w:rsid w:val="00127C93"/>
    <w:rsid w:val="001301D9"/>
    <w:rsid w:val="00130EE4"/>
    <w:rsid w:val="001311BD"/>
    <w:rsid w:val="00131F47"/>
    <w:rsid w:val="0013467E"/>
    <w:rsid w:val="001350E2"/>
    <w:rsid w:val="00136B00"/>
    <w:rsid w:val="00136BFD"/>
    <w:rsid w:val="00136EDD"/>
    <w:rsid w:val="0014079E"/>
    <w:rsid w:val="00140B43"/>
    <w:rsid w:val="001412D8"/>
    <w:rsid w:val="001413B0"/>
    <w:rsid w:val="00141A8B"/>
    <w:rsid w:val="00144633"/>
    <w:rsid w:val="0014495C"/>
    <w:rsid w:val="00146E52"/>
    <w:rsid w:val="001473EB"/>
    <w:rsid w:val="00150C2F"/>
    <w:rsid w:val="00151D31"/>
    <w:rsid w:val="00152E0E"/>
    <w:rsid w:val="00154B7A"/>
    <w:rsid w:val="00154C05"/>
    <w:rsid w:val="00155B1E"/>
    <w:rsid w:val="00155C64"/>
    <w:rsid w:val="001564CE"/>
    <w:rsid w:val="00156BFA"/>
    <w:rsid w:val="00156CCE"/>
    <w:rsid w:val="00156DA0"/>
    <w:rsid w:val="001575E0"/>
    <w:rsid w:val="0015790E"/>
    <w:rsid w:val="001602E4"/>
    <w:rsid w:val="00162131"/>
    <w:rsid w:val="00162246"/>
    <w:rsid w:val="00162C1D"/>
    <w:rsid w:val="001646CC"/>
    <w:rsid w:val="00164CE9"/>
    <w:rsid w:val="00165158"/>
    <w:rsid w:val="00165A81"/>
    <w:rsid w:val="001660EA"/>
    <w:rsid w:val="001661F9"/>
    <w:rsid w:val="00166F36"/>
    <w:rsid w:val="00167085"/>
    <w:rsid w:val="001713D2"/>
    <w:rsid w:val="00171443"/>
    <w:rsid w:val="00171C61"/>
    <w:rsid w:val="00171DA2"/>
    <w:rsid w:val="00172715"/>
    <w:rsid w:val="00172845"/>
    <w:rsid w:val="00172888"/>
    <w:rsid w:val="00172F4A"/>
    <w:rsid w:val="00174110"/>
    <w:rsid w:val="0017493B"/>
    <w:rsid w:val="001754A2"/>
    <w:rsid w:val="001756A1"/>
    <w:rsid w:val="00175BCD"/>
    <w:rsid w:val="00176071"/>
    <w:rsid w:val="001763B7"/>
    <w:rsid w:val="00176685"/>
    <w:rsid w:val="00176A52"/>
    <w:rsid w:val="0017755C"/>
    <w:rsid w:val="00177561"/>
    <w:rsid w:val="00177DD9"/>
    <w:rsid w:val="001804A6"/>
    <w:rsid w:val="00180543"/>
    <w:rsid w:val="001808AB"/>
    <w:rsid w:val="00181350"/>
    <w:rsid w:val="00184DEB"/>
    <w:rsid w:val="00186E83"/>
    <w:rsid w:val="001870D2"/>
    <w:rsid w:val="00187C24"/>
    <w:rsid w:val="0019042E"/>
    <w:rsid w:val="001922FD"/>
    <w:rsid w:val="001946EF"/>
    <w:rsid w:val="00194709"/>
    <w:rsid w:val="00196548"/>
    <w:rsid w:val="001976F6"/>
    <w:rsid w:val="001978C6"/>
    <w:rsid w:val="001A1200"/>
    <w:rsid w:val="001A16CF"/>
    <w:rsid w:val="001A29A9"/>
    <w:rsid w:val="001A2FC2"/>
    <w:rsid w:val="001A3223"/>
    <w:rsid w:val="001A3A45"/>
    <w:rsid w:val="001A42BA"/>
    <w:rsid w:val="001A452F"/>
    <w:rsid w:val="001A4915"/>
    <w:rsid w:val="001A4A2B"/>
    <w:rsid w:val="001A4E41"/>
    <w:rsid w:val="001A7162"/>
    <w:rsid w:val="001A741D"/>
    <w:rsid w:val="001A743C"/>
    <w:rsid w:val="001A76A1"/>
    <w:rsid w:val="001A7E87"/>
    <w:rsid w:val="001B04E6"/>
    <w:rsid w:val="001B0525"/>
    <w:rsid w:val="001B159B"/>
    <w:rsid w:val="001B1EC7"/>
    <w:rsid w:val="001B20FB"/>
    <w:rsid w:val="001B2297"/>
    <w:rsid w:val="001B2A9F"/>
    <w:rsid w:val="001B3110"/>
    <w:rsid w:val="001B3137"/>
    <w:rsid w:val="001B3349"/>
    <w:rsid w:val="001B4376"/>
    <w:rsid w:val="001B4AA3"/>
    <w:rsid w:val="001B5A99"/>
    <w:rsid w:val="001B5D99"/>
    <w:rsid w:val="001B6085"/>
    <w:rsid w:val="001B6A08"/>
    <w:rsid w:val="001C0257"/>
    <w:rsid w:val="001C07F4"/>
    <w:rsid w:val="001C1307"/>
    <w:rsid w:val="001C1E7D"/>
    <w:rsid w:val="001C206F"/>
    <w:rsid w:val="001C2855"/>
    <w:rsid w:val="001C2E90"/>
    <w:rsid w:val="001C43F2"/>
    <w:rsid w:val="001C4B3F"/>
    <w:rsid w:val="001C4E2B"/>
    <w:rsid w:val="001C4E38"/>
    <w:rsid w:val="001C4FF5"/>
    <w:rsid w:val="001C5800"/>
    <w:rsid w:val="001C6BE5"/>
    <w:rsid w:val="001C6E97"/>
    <w:rsid w:val="001C7C8A"/>
    <w:rsid w:val="001D0365"/>
    <w:rsid w:val="001D0999"/>
    <w:rsid w:val="001D1E1D"/>
    <w:rsid w:val="001D263A"/>
    <w:rsid w:val="001D3517"/>
    <w:rsid w:val="001D44A5"/>
    <w:rsid w:val="001D63D4"/>
    <w:rsid w:val="001D6D5F"/>
    <w:rsid w:val="001D7116"/>
    <w:rsid w:val="001D7BFB"/>
    <w:rsid w:val="001E006B"/>
    <w:rsid w:val="001E02C2"/>
    <w:rsid w:val="001E1134"/>
    <w:rsid w:val="001E1A20"/>
    <w:rsid w:val="001E2160"/>
    <w:rsid w:val="001E32DD"/>
    <w:rsid w:val="001E34B4"/>
    <w:rsid w:val="001E4DBE"/>
    <w:rsid w:val="001E5131"/>
    <w:rsid w:val="001E6A18"/>
    <w:rsid w:val="001E7A95"/>
    <w:rsid w:val="001F0026"/>
    <w:rsid w:val="001F0B60"/>
    <w:rsid w:val="001F13B0"/>
    <w:rsid w:val="001F1A43"/>
    <w:rsid w:val="001F1D44"/>
    <w:rsid w:val="001F2536"/>
    <w:rsid w:val="001F3875"/>
    <w:rsid w:val="001F3B1C"/>
    <w:rsid w:val="001F411D"/>
    <w:rsid w:val="001F436A"/>
    <w:rsid w:val="001F490C"/>
    <w:rsid w:val="001F4AA5"/>
    <w:rsid w:val="001F77E9"/>
    <w:rsid w:val="001F786C"/>
    <w:rsid w:val="001F7D85"/>
    <w:rsid w:val="00201D0C"/>
    <w:rsid w:val="00201DA6"/>
    <w:rsid w:val="002022B9"/>
    <w:rsid w:val="002028E2"/>
    <w:rsid w:val="00202AF8"/>
    <w:rsid w:val="00203722"/>
    <w:rsid w:val="002038CE"/>
    <w:rsid w:val="002041F7"/>
    <w:rsid w:val="002043D1"/>
    <w:rsid w:val="00204A69"/>
    <w:rsid w:val="002050FA"/>
    <w:rsid w:val="00205433"/>
    <w:rsid w:val="00205E3D"/>
    <w:rsid w:val="002071A8"/>
    <w:rsid w:val="002102AD"/>
    <w:rsid w:val="0021157F"/>
    <w:rsid w:val="0021193D"/>
    <w:rsid w:val="00212F08"/>
    <w:rsid w:val="00212F84"/>
    <w:rsid w:val="0021311F"/>
    <w:rsid w:val="002137EA"/>
    <w:rsid w:val="00213DE9"/>
    <w:rsid w:val="00215F91"/>
    <w:rsid w:val="00216F19"/>
    <w:rsid w:val="002170D8"/>
    <w:rsid w:val="002174B6"/>
    <w:rsid w:val="00217A5A"/>
    <w:rsid w:val="002204BC"/>
    <w:rsid w:val="00220A83"/>
    <w:rsid w:val="00221832"/>
    <w:rsid w:val="00222C5D"/>
    <w:rsid w:val="00223F55"/>
    <w:rsid w:val="00224E60"/>
    <w:rsid w:val="002256F1"/>
    <w:rsid w:val="00230974"/>
    <w:rsid w:val="00232D39"/>
    <w:rsid w:val="00233750"/>
    <w:rsid w:val="00234161"/>
    <w:rsid w:val="00234A4D"/>
    <w:rsid w:val="0023651D"/>
    <w:rsid w:val="00243C2E"/>
    <w:rsid w:val="00244C8F"/>
    <w:rsid w:val="00244DC6"/>
    <w:rsid w:val="00245602"/>
    <w:rsid w:val="00246DA5"/>
    <w:rsid w:val="002470BC"/>
    <w:rsid w:val="002472F0"/>
    <w:rsid w:val="00247A95"/>
    <w:rsid w:val="00247AF9"/>
    <w:rsid w:val="00251421"/>
    <w:rsid w:val="00251ABC"/>
    <w:rsid w:val="00252225"/>
    <w:rsid w:val="00252477"/>
    <w:rsid w:val="00252787"/>
    <w:rsid w:val="00253506"/>
    <w:rsid w:val="00253752"/>
    <w:rsid w:val="00253B94"/>
    <w:rsid w:val="00254CCF"/>
    <w:rsid w:val="0025526F"/>
    <w:rsid w:val="002557D3"/>
    <w:rsid w:val="00255AFC"/>
    <w:rsid w:val="00255F0A"/>
    <w:rsid w:val="002562A7"/>
    <w:rsid w:val="002566F9"/>
    <w:rsid w:val="00260902"/>
    <w:rsid w:val="00260BC7"/>
    <w:rsid w:val="00261BD2"/>
    <w:rsid w:val="0026381B"/>
    <w:rsid w:val="0026410E"/>
    <w:rsid w:val="00264214"/>
    <w:rsid w:val="0026472D"/>
    <w:rsid w:val="00264D81"/>
    <w:rsid w:val="00265063"/>
    <w:rsid w:val="0026536B"/>
    <w:rsid w:val="0026608B"/>
    <w:rsid w:val="00266A59"/>
    <w:rsid w:val="0026742D"/>
    <w:rsid w:val="00270DE2"/>
    <w:rsid w:val="00272993"/>
    <w:rsid w:val="00273F07"/>
    <w:rsid w:val="002742EE"/>
    <w:rsid w:val="00281640"/>
    <w:rsid w:val="002823EB"/>
    <w:rsid w:val="00282E5E"/>
    <w:rsid w:val="002834C3"/>
    <w:rsid w:val="00283ADF"/>
    <w:rsid w:val="00283CEE"/>
    <w:rsid w:val="00284949"/>
    <w:rsid w:val="002853DD"/>
    <w:rsid w:val="00285914"/>
    <w:rsid w:val="00290AB6"/>
    <w:rsid w:val="0029170D"/>
    <w:rsid w:val="00291F59"/>
    <w:rsid w:val="002924BE"/>
    <w:rsid w:val="00292DBB"/>
    <w:rsid w:val="002936F0"/>
    <w:rsid w:val="0029388D"/>
    <w:rsid w:val="00295653"/>
    <w:rsid w:val="00295971"/>
    <w:rsid w:val="0029599D"/>
    <w:rsid w:val="00295EBB"/>
    <w:rsid w:val="00296090"/>
    <w:rsid w:val="002964B6"/>
    <w:rsid w:val="00296E66"/>
    <w:rsid w:val="002A0880"/>
    <w:rsid w:val="002A1CEB"/>
    <w:rsid w:val="002A212B"/>
    <w:rsid w:val="002A3709"/>
    <w:rsid w:val="002A4402"/>
    <w:rsid w:val="002A45F2"/>
    <w:rsid w:val="002A4848"/>
    <w:rsid w:val="002A4BBC"/>
    <w:rsid w:val="002A4F26"/>
    <w:rsid w:val="002A5104"/>
    <w:rsid w:val="002A57AE"/>
    <w:rsid w:val="002A63B4"/>
    <w:rsid w:val="002A661F"/>
    <w:rsid w:val="002A7735"/>
    <w:rsid w:val="002A777B"/>
    <w:rsid w:val="002A7C77"/>
    <w:rsid w:val="002B13D6"/>
    <w:rsid w:val="002B21ED"/>
    <w:rsid w:val="002B2FEA"/>
    <w:rsid w:val="002B46FA"/>
    <w:rsid w:val="002B4C7F"/>
    <w:rsid w:val="002B4CA2"/>
    <w:rsid w:val="002B4F00"/>
    <w:rsid w:val="002B6B39"/>
    <w:rsid w:val="002C089C"/>
    <w:rsid w:val="002C35F0"/>
    <w:rsid w:val="002C3800"/>
    <w:rsid w:val="002C4B6B"/>
    <w:rsid w:val="002C5AFF"/>
    <w:rsid w:val="002C5D17"/>
    <w:rsid w:val="002C5DE3"/>
    <w:rsid w:val="002C75AA"/>
    <w:rsid w:val="002C7DA2"/>
    <w:rsid w:val="002C7E6D"/>
    <w:rsid w:val="002D0F2E"/>
    <w:rsid w:val="002D1439"/>
    <w:rsid w:val="002D286B"/>
    <w:rsid w:val="002D3736"/>
    <w:rsid w:val="002D3F48"/>
    <w:rsid w:val="002D4EE4"/>
    <w:rsid w:val="002D5240"/>
    <w:rsid w:val="002D6A4F"/>
    <w:rsid w:val="002E1676"/>
    <w:rsid w:val="002E1F69"/>
    <w:rsid w:val="002E2D15"/>
    <w:rsid w:val="002E45DD"/>
    <w:rsid w:val="002E4780"/>
    <w:rsid w:val="002E4AAF"/>
    <w:rsid w:val="002E54A2"/>
    <w:rsid w:val="002E5C84"/>
    <w:rsid w:val="002E5CCB"/>
    <w:rsid w:val="002F00C3"/>
    <w:rsid w:val="002F0733"/>
    <w:rsid w:val="002F0859"/>
    <w:rsid w:val="002F0EF0"/>
    <w:rsid w:val="002F1348"/>
    <w:rsid w:val="002F16D4"/>
    <w:rsid w:val="002F2406"/>
    <w:rsid w:val="002F2B38"/>
    <w:rsid w:val="002F3113"/>
    <w:rsid w:val="002F413B"/>
    <w:rsid w:val="002F485A"/>
    <w:rsid w:val="002F48BF"/>
    <w:rsid w:val="002F5116"/>
    <w:rsid w:val="002F6A42"/>
    <w:rsid w:val="002F6B93"/>
    <w:rsid w:val="002F716A"/>
    <w:rsid w:val="003000B3"/>
    <w:rsid w:val="0030026F"/>
    <w:rsid w:val="0030055A"/>
    <w:rsid w:val="003011F1"/>
    <w:rsid w:val="00301645"/>
    <w:rsid w:val="00301859"/>
    <w:rsid w:val="0030197C"/>
    <w:rsid w:val="00301B32"/>
    <w:rsid w:val="00303039"/>
    <w:rsid w:val="0030397F"/>
    <w:rsid w:val="0030708E"/>
    <w:rsid w:val="00307CBB"/>
    <w:rsid w:val="00310592"/>
    <w:rsid w:val="00311573"/>
    <w:rsid w:val="0031227E"/>
    <w:rsid w:val="003125BF"/>
    <w:rsid w:val="0031290B"/>
    <w:rsid w:val="00313414"/>
    <w:rsid w:val="0031348C"/>
    <w:rsid w:val="00313A9A"/>
    <w:rsid w:val="003141EC"/>
    <w:rsid w:val="0032183E"/>
    <w:rsid w:val="00321DC4"/>
    <w:rsid w:val="00322F9B"/>
    <w:rsid w:val="00323AB1"/>
    <w:rsid w:val="003245CB"/>
    <w:rsid w:val="00324765"/>
    <w:rsid w:val="00324863"/>
    <w:rsid w:val="00326320"/>
    <w:rsid w:val="00326734"/>
    <w:rsid w:val="00326CD7"/>
    <w:rsid w:val="0033062F"/>
    <w:rsid w:val="00330B1B"/>
    <w:rsid w:val="00332012"/>
    <w:rsid w:val="003323EA"/>
    <w:rsid w:val="003328DE"/>
    <w:rsid w:val="00332AB3"/>
    <w:rsid w:val="00334114"/>
    <w:rsid w:val="00336049"/>
    <w:rsid w:val="00336B1F"/>
    <w:rsid w:val="00337E76"/>
    <w:rsid w:val="0034032A"/>
    <w:rsid w:val="00340D26"/>
    <w:rsid w:val="00342066"/>
    <w:rsid w:val="003440EB"/>
    <w:rsid w:val="00345258"/>
    <w:rsid w:val="00346D60"/>
    <w:rsid w:val="00347764"/>
    <w:rsid w:val="00347BB7"/>
    <w:rsid w:val="0035097F"/>
    <w:rsid w:val="00350A3F"/>
    <w:rsid w:val="0035109A"/>
    <w:rsid w:val="003516A9"/>
    <w:rsid w:val="003516B8"/>
    <w:rsid w:val="00351835"/>
    <w:rsid w:val="00351E09"/>
    <w:rsid w:val="0035239E"/>
    <w:rsid w:val="00353401"/>
    <w:rsid w:val="00353538"/>
    <w:rsid w:val="003559A4"/>
    <w:rsid w:val="00355B15"/>
    <w:rsid w:val="0035664E"/>
    <w:rsid w:val="003568D8"/>
    <w:rsid w:val="00357EF6"/>
    <w:rsid w:val="00361859"/>
    <w:rsid w:val="0036220A"/>
    <w:rsid w:val="00362267"/>
    <w:rsid w:val="00362F3B"/>
    <w:rsid w:val="003665CE"/>
    <w:rsid w:val="00366C56"/>
    <w:rsid w:val="003673C5"/>
    <w:rsid w:val="003677A2"/>
    <w:rsid w:val="00370240"/>
    <w:rsid w:val="00370BFD"/>
    <w:rsid w:val="003712D7"/>
    <w:rsid w:val="00371AAC"/>
    <w:rsid w:val="00373A11"/>
    <w:rsid w:val="00374B88"/>
    <w:rsid w:val="003750F8"/>
    <w:rsid w:val="00375296"/>
    <w:rsid w:val="00376195"/>
    <w:rsid w:val="003761E8"/>
    <w:rsid w:val="0037681A"/>
    <w:rsid w:val="003776F9"/>
    <w:rsid w:val="00377F84"/>
    <w:rsid w:val="0038076B"/>
    <w:rsid w:val="003808F9"/>
    <w:rsid w:val="00380C58"/>
    <w:rsid w:val="003816D5"/>
    <w:rsid w:val="003867BD"/>
    <w:rsid w:val="00386C46"/>
    <w:rsid w:val="00386F50"/>
    <w:rsid w:val="003873DB"/>
    <w:rsid w:val="00387B03"/>
    <w:rsid w:val="00387BF2"/>
    <w:rsid w:val="00390521"/>
    <w:rsid w:val="00390E21"/>
    <w:rsid w:val="00392332"/>
    <w:rsid w:val="0039235A"/>
    <w:rsid w:val="0039237F"/>
    <w:rsid w:val="003923DB"/>
    <w:rsid w:val="00392904"/>
    <w:rsid w:val="003937BB"/>
    <w:rsid w:val="00394C59"/>
    <w:rsid w:val="003952F4"/>
    <w:rsid w:val="003953EB"/>
    <w:rsid w:val="00395C56"/>
    <w:rsid w:val="003966DD"/>
    <w:rsid w:val="00397DDC"/>
    <w:rsid w:val="003A0161"/>
    <w:rsid w:val="003A0B3C"/>
    <w:rsid w:val="003A0C1A"/>
    <w:rsid w:val="003A3187"/>
    <w:rsid w:val="003A33FD"/>
    <w:rsid w:val="003A35BE"/>
    <w:rsid w:val="003A3E00"/>
    <w:rsid w:val="003A6335"/>
    <w:rsid w:val="003A6864"/>
    <w:rsid w:val="003A7EAA"/>
    <w:rsid w:val="003B05F5"/>
    <w:rsid w:val="003B069C"/>
    <w:rsid w:val="003B095B"/>
    <w:rsid w:val="003B0A8D"/>
    <w:rsid w:val="003B1FD6"/>
    <w:rsid w:val="003B2768"/>
    <w:rsid w:val="003B3139"/>
    <w:rsid w:val="003B5806"/>
    <w:rsid w:val="003B7282"/>
    <w:rsid w:val="003C0767"/>
    <w:rsid w:val="003C08A9"/>
    <w:rsid w:val="003C0B13"/>
    <w:rsid w:val="003C0B4D"/>
    <w:rsid w:val="003C1057"/>
    <w:rsid w:val="003C26D9"/>
    <w:rsid w:val="003C339F"/>
    <w:rsid w:val="003C4895"/>
    <w:rsid w:val="003C5BD8"/>
    <w:rsid w:val="003C63DE"/>
    <w:rsid w:val="003C64F4"/>
    <w:rsid w:val="003C68AB"/>
    <w:rsid w:val="003C714C"/>
    <w:rsid w:val="003D03D1"/>
    <w:rsid w:val="003D0416"/>
    <w:rsid w:val="003D0478"/>
    <w:rsid w:val="003D075E"/>
    <w:rsid w:val="003D27A9"/>
    <w:rsid w:val="003D293E"/>
    <w:rsid w:val="003D44F1"/>
    <w:rsid w:val="003D4E4A"/>
    <w:rsid w:val="003D56DC"/>
    <w:rsid w:val="003E07F7"/>
    <w:rsid w:val="003E0B94"/>
    <w:rsid w:val="003E3192"/>
    <w:rsid w:val="003E3393"/>
    <w:rsid w:val="003E4EB7"/>
    <w:rsid w:val="003E5412"/>
    <w:rsid w:val="003E7CA3"/>
    <w:rsid w:val="003F0AF3"/>
    <w:rsid w:val="003F110D"/>
    <w:rsid w:val="003F3161"/>
    <w:rsid w:val="003F4E7B"/>
    <w:rsid w:val="003F5409"/>
    <w:rsid w:val="003F5798"/>
    <w:rsid w:val="00400717"/>
    <w:rsid w:val="00400A2E"/>
    <w:rsid w:val="00400DE9"/>
    <w:rsid w:val="00401022"/>
    <w:rsid w:val="00401320"/>
    <w:rsid w:val="00401B19"/>
    <w:rsid w:val="004025E0"/>
    <w:rsid w:val="00402854"/>
    <w:rsid w:val="00402976"/>
    <w:rsid w:val="00402FB7"/>
    <w:rsid w:val="00404556"/>
    <w:rsid w:val="0040471D"/>
    <w:rsid w:val="00404C02"/>
    <w:rsid w:val="00404FAC"/>
    <w:rsid w:val="00405BCD"/>
    <w:rsid w:val="00406A2D"/>
    <w:rsid w:val="00407403"/>
    <w:rsid w:val="004105BB"/>
    <w:rsid w:val="00411331"/>
    <w:rsid w:val="00411E5A"/>
    <w:rsid w:val="004127B2"/>
    <w:rsid w:val="00413667"/>
    <w:rsid w:val="00413E8F"/>
    <w:rsid w:val="00414185"/>
    <w:rsid w:val="00414434"/>
    <w:rsid w:val="0041454F"/>
    <w:rsid w:val="00414EA7"/>
    <w:rsid w:val="0041506D"/>
    <w:rsid w:val="00415D2A"/>
    <w:rsid w:val="004168FD"/>
    <w:rsid w:val="00416C7E"/>
    <w:rsid w:val="004172EB"/>
    <w:rsid w:val="00417785"/>
    <w:rsid w:val="0041791C"/>
    <w:rsid w:val="0042090B"/>
    <w:rsid w:val="00420BFE"/>
    <w:rsid w:val="00420DBA"/>
    <w:rsid w:val="004210F0"/>
    <w:rsid w:val="004216B6"/>
    <w:rsid w:val="0042375E"/>
    <w:rsid w:val="00425AC8"/>
    <w:rsid w:val="00425F06"/>
    <w:rsid w:val="0042756A"/>
    <w:rsid w:val="00430561"/>
    <w:rsid w:val="00430DCF"/>
    <w:rsid w:val="00431380"/>
    <w:rsid w:val="00431A11"/>
    <w:rsid w:val="004329E6"/>
    <w:rsid w:val="00432DA2"/>
    <w:rsid w:val="004335BB"/>
    <w:rsid w:val="00433D27"/>
    <w:rsid w:val="0043465E"/>
    <w:rsid w:val="00434C3D"/>
    <w:rsid w:val="00435915"/>
    <w:rsid w:val="00435CF5"/>
    <w:rsid w:val="00437661"/>
    <w:rsid w:val="00437E73"/>
    <w:rsid w:val="00440795"/>
    <w:rsid w:val="00441530"/>
    <w:rsid w:val="004420F6"/>
    <w:rsid w:val="004429BC"/>
    <w:rsid w:val="00442CB8"/>
    <w:rsid w:val="00444038"/>
    <w:rsid w:val="00446A7A"/>
    <w:rsid w:val="00446EE5"/>
    <w:rsid w:val="004501BF"/>
    <w:rsid w:val="0045025A"/>
    <w:rsid w:val="004505C9"/>
    <w:rsid w:val="004509EC"/>
    <w:rsid w:val="004510AA"/>
    <w:rsid w:val="00451952"/>
    <w:rsid w:val="0045295D"/>
    <w:rsid w:val="0045315C"/>
    <w:rsid w:val="0045374A"/>
    <w:rsid w:val="00453F44"/>
    <w:rsid w:val="004545BE"/>
    <w:rsid w:val="00454BA5"/>
    <w:rsid w:val="00455409"/>
    <w:rsid w:val="0045753A"/>
    <w:rsid w:val="00457FC0"/>
    <w:rsid w:val="004600AE"/>
    <w:rsid w:val="00460CED"/>
    <w:rsid w:val="00460CEE"/>
    <w:rsid w:val="00460D3C"/>
    <w:rsid w:val="00460FAC"/>
    <w:rsid w:val="004619C1"/>
    <w:rsid w:val="00462AA7"/>
    <w:rsid w:val="00462DFB"/>
    <w:rsid w:val="00465A04"/>
    <w:rsid w:val="00466A2D"/>
    <w:rsid w:val="00467BB6"/>
    <w:rsid w:val="004702EB"/>
    <w:rsid w:val="00471C44"/>
    <w:rsid w:val="00472FE6"/>
    <w:rsid w:val="0047313B"/>
    <w:rsid w:val="00474C1F"/>
    <w:rsid w:val="00475FE4"/>
    <w:rsid w:val="00476C2A"/>
    <w:rsid w:val="00477152"/>
    <w:rsid w:val="00477B0A"/>
    <w:rsid w:val="00477DCF"/>
    <w:rsid w:val="00480268"/>
    <w:rsid w:val="00481652"/>
    <w:rsid w:val="00482098"/>
    <w:rsid w:val="004820A9"/>
    <w:rsid w:val="004827FC"/>
    <w:rsid w:val="00482FB6"/>
    <w:rsid w:val="00483675"/>
    <w:rsid w:val="00483827"/>
    <w:rsid w:val="00483FDD"/>
    <w:rsid w:val="00484751"/>
    <w:rsid w:val="00485409"/>
    <w:rsid w:val="004856E5"/>
    <w:rsid w:val="00486A10"/>
    <w:rsid w:val="00487E49"/>
    <w:rsid w:val="00490270"/>
    <w:rsid w:val="00490D2F"/>
    <w:rsid w:val="00490F84"/>
    <w:rsid w:val="00491C12"/>
    <w:rsid w:val="004921BB"/>
    <w:rsid w:val="004936F7"/>
    <w:rsid w:val="00494C9D"/>
    <w:rsid w:val="004950E3"/>
    <w:rsid w:val="0049556E"/>
    <w:rsid w:val="00495AC3"/>
    <w:rsid w:val="0049613A"/>
    <w:rsid w:val="00496154"/>
    <w:rsid w:val="004979D3"/>
    <w:rsid w:val="004A1478"/>
    <w:rsid w:val="004A2081"/>
    <w:rsid w:val="004A6404"/>
    <w:rsid w:val="004B0205"/>
    <w:rsid w:val="004B1D14"/>
    <w:rsid w:val="004B20DA"/>
    <w:rsid w:val="004B2E15"/>
    <w:rsid w:val="004B3237"/>
    <w:rsid w:val="004B3A13"/>
    <w:rsid w:val="004B3C9B"/>
    <w:rsid w:val="004B4912"/>
    <w:rsid w:val="004B53B9"/>
    <w:rsid w:val="004B6E75"/>
    <w:rsid w:val="004C009E"/>
    <w:rsid w:val="004C2446"/>
    <w:rsid w:val="004C2BB5"/>
    <w:rsid w:val="004C405C"/>
    <w:rsid w:val="004C4068"/>
    <w:rsid w:val="004C52FD"/>
    <w:rsid w:val="004C7C8D"/>
    <w:rsid w:val="004D03A4"/>
    <w:rsid w:val="004D12D5"/>
    <w:rsid w:val="004D1B2F"/>
    <w:rsid w:val="004D2C38"/>
    <w:rsid w:val="004D2C79"/>
    <w:rsid w:val="004D2F71"/>
    <w:rsid w:val="004D2F90"/>
    <w:rsid w:val="004D5ACF"/>
    <w:rsid w:val="004D634E"/>
    <w:rsid w:val="004D6B82"/>
    <w:rsid w:val="004D7A37"/>
    <w:rsid w:val="004E017C"/>
    <w:rsid w:val="004E0855"/>
    <w:rsid w:val="004E0CDC"/>
    <w:rsid w:val="004E1CEB"/>
    <w:rsid w:val="004E2E04"/>
    <w:rsid w:val="004E41D0"/>
    <w:rsid w:val="004E5539"/>
    <w:rsid w:val="004E5BAF"/>
    <w:rsid w:val="004E73EA"/>
    <w:rsid w:val="004E76DC"/>
    <w:rsid w:val="004F05F8"/>
    <w:rsid w:val="004F1AAF"/>
    <w:rsid w:val="004F1D32"/>
    <w:rsid w:val="004F1EA2"/>
    <w:rsid w:val="004F3E96"/>
    <w:rsid w:val="004F5D9C"/>
    <w:rsid w:val="004F73B3"/>
    <w:rsid w:val="004F761A"/>
    <w:rsid w:val="00500E1B"/>
    <w:rsid w:val="00500E6E"/>
    <w:rsid w:val="00501396"/>
    <w:rsid w:val="00502A98"/>
    <w:rsid w:val="00504061"/>
    <w:rsid w:val="00504BF3"/>
    <w:rsid w:val="00504C27"/>
    <w:rsid w:val="00504DF7"/>
    <w:rsid w:val="00505990"/>
    <w:rsid w:val="00506037"/>
    <w:rsid w:val="005078F8"/>
    <w:rsid w:val="00511303"/>
    <w:rsid w:val="00511512"/>
    <w:rsid w:val="00512BCA"/>
    <w:rsid w:val="00512F84"/>
    <w:rsid w:val="005133DA"/>
    <w:rsid w:val="005136A1"/>
    <w:rsid w:val="00514B59"/>
    <w:rsid w:val="00515140"/>
    <w:rsid w:val="00515334"/>
    <w:rsid w:val="00515517"/>
    <w:rsid w:val="00515A72"/>
    <w:rsid w:val="005160C3"/>
    <w:rsid w:val="0051739F"/>
    <w:rsid w:val="005203BE"/>
    <w:rsid w:val="00520D38"/>
    <w:rsid w:val="00520E7B"/>
    <w:rsid w:val="00520F4B"/>
    <w:rsid w:val="005218D4"/>
    <w:rsid w:val="00521F57"/>
    <w:rsid w:val="00525855"/>
    <w:rsid w:val="00525E37"/>
    <w:rsid w:val="00526185"/>
    <w:rsid w:val="00526DEE"/>
    <w:rsid w:val="00527F03"/>
    <w:rsid w:val="00527F51"/>
    <w:rsid w:val="00527F8A"/>
    <w:rsid w:val="00530175"/>
    <w:rsid w:val="00530427"/>
    <w:rsid w:val="005327B8"/>
    <w:rsid w:val="00533273"/>
    <w:rsid w:val="00533E41"/>
    <w:rsid w:val="0053441D"/>
    <w:rsid w:val="00534D8E"/>
    <w:rsid w:val="005351C1"/>
    <w:rsid w:val="00537D13"/>
    <w:rsid w:val="00537D3D"/>
    <w:rsid w:val="00537F19"/>
    <w:rsid w:val="0054062F"/>
    <w:rsid w:val="005411E5"/>
    <w:rsid w:val="0054230C"/>
    <w:rsid w:val="00542EE2"/>
    <w:rsid w:val="005439D0"/>
    <w:rsid w:val="00544461"/>
    <w:rsid w:val="00546563"/>
    <w:rsid w:val="0054711F"/>
    <w:rsid w:val="005507AA"/>
    <w:rsid w:val="00551890"/>
    <w:rsid w:val="00551C02"/>
    <w:rsid w:val="00551F2C"/>
    <w:rsid w:val="00552D26"/>
    <w:rsid w:val="00553DB7"/>
    <w:rsid w:val="0055451C"/>
    <w:rsid w:val="00554E67"/>
    <w:rsid w:val="00555CA8"/>
    <w:rsid w:val="00556E2F"/>
    <w:rsid w:val="0055738F"/>
    <w:rsid w:val="00560C1B"/>
    <w:rsid w:val="00560D6A"/>
    <w:rsid w:val="00561B35"/>
    <w:rsid w:val="00561C7B"/>
    <w:rsid w:val="00562950"/>
    <w:rsid w:val="00562C6B"/>
    <w:rsid w:val="00563135"/>
    <w:rsid w:val="005632AD"/>
    <w:rsid w:val="00563757"/>
    <w:rsid w:val="00564E6F"/>
    <w:rsid w:val="0056540D"/>
    <w:rsid w:val="005654DA"/>
    <w:rsid w:val="00565845"/>
    <w:rsid w:val="00566312"/>
    <w:rsid w:val="00566A3B"/>
    <w:rsid w:val="00566D0A"/>
    <w:rsid w:val="00566F86"/>
    <w:rsid w:val="00567B50"/>
    <w:rsid w:val="00567F4B"/>
    <w:rsid w:val="005701B0"/>
    <w:rsid w:val="00571F9C"/>
    <w:rsid w:val="00572B06"/>
    <w:rsid w:val="005731F3"/>
    <w:rsid w:val="00573723"/>
    <w:rsid w:val="005748D0"/>
    <w:rsid w:val="005753AF"/>
    <w:rsid w:val="005756BE"/>
    <w:rsid w:val="00575A08"/>
    <w:rsid w:val="00575F36"/>
    <w:rsid w:val="00580CF2"/>
    <w:rsid w:val="00581E4D"/>
    <w:rsid w:val="005824D8"/>
    <w:rsid w:val="00582A75"/>
    <w:rsid w:val="00582C58"/>
    <w:rsid w:val="00582CAB"/>
    <w:rsid w:val="00583310"/>
    <w:rsid w:val="00583916"/>
    <w:rsid w:val="00583CE7"/>
    <w:rsid w:val="0058472D"/>
    <w:rsid w:val="00584B39"/>
    <w:rsid w:val="00585393"/>
    <w:rsid w:val="00586156"/>
    <w:rsid w:val="005865C2"/>
    <w:rsid w:val="0059155F"/>
    <w:rsid w:val="005917D0"/>
    <w:rsid w:val="00592C6F"/>
    <w:rsid w:val="00592E93"/>
    <w:rsid w:val="00594545"/>
    <w:rsid w:val="00596C4E"/>
    <w:rsid w:val="00597AF6"/>
    <w:rsid w:val="005A035A"/>
    <w:rsid w:val="005A0F89"/>
    <w:rsid w:val="005A1175"/>
    <w:rsid w:val="005A1879"/>
    <w:rsid w:val="005A2805"/>
    <w:rsid w:val="005A29A0"/>
    <w:rsid w:val="005A2B3E"/>
    <w:rsid w:val="005A4A71"/>
    <w:rsid w:val="005A4D1A"/>
    <w:rsid w:val="005A64A1"/>
    <w:rsid w:val="005A657F"/>
    <w:rsid w:val="005A74CD"/>
    <w:rsid w:val="005B0AE2"/>
    <w:rsid w:val="005B0E1C"/>
    <w:rsid w:val="005B56FA"/>
    <w:rsid w:val="005B6589"/>
    <w:rsid w:val="005B6BDA"/>
    <w:rsid w:val="005B6E0D"/>
    <w:rsid w:val="005B6E47"/>
    <w:rsid w:val="005B7267"/>
    <w:rsid w:val="005C20DE"/>
    <w:rsid w:val="005C3655"/>
    <w:rsid w:val="005C3A65"/>
    <w:rsid w:val="005C3D49"/>
    <w:rsid w:val="005C3F8B"/>
    <w:rsid w:val="005C5129"/>
    <w:rsid w:val="005C5C9F"/>
    <w:rsid w:val="005C66D6"/>
    <w:rsid w:val="005D0C73"/>
    <w:rsid w:val="005D0EA9"/>
    <w:rsid w:val="005D1359"/>
    <w:rsid w:val="005D15E1"/>
    <w:rsid w:val="005D1DF6"/>
    <w:rsid w:val="005D201C"/>
    <w:rsid w:val="005D5765"/>
    <w:rsid w:val="005D5F66"/>
    <w:rsid w:val="005D6129"/>
    <w:rsid w:val="005D6A9D"/>
    <w:rsid w:val="005D7ECF"/>
    <w:rsid w:val="005E06FA"/>
    <w:rsid w:val="005E0938"/>
    <w:rsid w:val="005E0AC9"/>
    <w:rsid w:val="005E15E0"/>
    <w:rsid w:val="005E4191"/>
    <w:rsid w:val="005E50EE"/>
    <w:rsid w:val="005E5624"/>
    <w:rsid w:val="005E568F"/>
    <w:rsid w:val="005E5FA0"/>
    <w:rsid w:val="005E679B"/>
    <w:rsid w:val="005F1D91"/>
    <w:rsid w:val="005F2683"/>
    <w:rsid w:val="005F3508"/>
    <w:rsid w:val="005F3618"/>
    <w:rsid w:val="005F474C"/>
    <w:rsid w:val="005F4F05"/>
    <w:rsid w:val="005F50B0"/>
    <w:rsid w:val="005F5933"/>
    <w:rsid w:val="005F5DFD"/>
    <w:rsid w:val="00600020"/>
    <w:rsid w:val="006001FC"/>
    <w:rsid w:val="00600FC6"/>
    <w:rsid w:val="00601F79"/>
    <w:rsid w:val="006035BA"/>
    <w:rsid w:val="0060538F"/>
    <w:rsid w:val="006056DA"/>
    <w:rsid w:val="00605B43"/>
    <w:rsid w:val="00605D5D"/>
    <w:rsid w:val="00605DD7"/>
    <w:rsid w:val="00606201"/>
    <w:rsid w:val="00606B9B"/>
    <w:rsid w:val="00607318"/>
    <w:rsid w:val="00607BEA"/>
    <w:rsid w:val="00610AA3"/>
    <w:rsid w:val="00610B8D"/>
    <w:rsid w:val="00612C36"/>
    <w:rsid w:val="00612CED"/>
    <w:rsid w:val="0061411E"/>
    <w:rsid w:val="0061609A"/>
    <w:rsid w:val="00617512"/>
    <w:rsid w:val="00617988"/>
    <w:rsid w:val="00617AB7"/>
    <w:rsid w:val="00620296"/>
    <w:rsid w:val="00620373"/>
    <w:rsid w:val="006205AF"/>
    <w:rsid w:val="0062083D"/>
    <w:rsid w:val="00620FA8"/>
    <w:rsid w:val="00621CDC"/>
    <w:rsid w:val="0062224A"/>
    <w:rsid w:val="006222F1"/>
    <w:rsid w:val="00623263"/>
    <w:rsid w:val="0062329F"/>
    <w:rsid w:val="006240CC"/>
    <w:rsid w:val="006244FA"/>
    <w:rsid w:val="00624DC2"/>
    <w:rsid w:val="006255DF"/>
    <w:rsid w:val="00626B08"/>
    <w:rsid w:val="00626D46"/>
    <w:rsid w:val="006270EF"/>
    <w:rsid w:val="006301D6"/>
    <w:rsid w:val="006302F0"/>
    <w:rsid w:val="00630382"/>
    <w:rsid w:val="00631D72"/>
    <w:rsid w:val="00631FA9"/>
    <w:rsid w:val="00632162"/>
    <w:rsid w:val="00632EF4"/>
    <w:rsid w:val="0063369E"/>
    <w:rsid w:val="0063424F"/>
    <w:rsid w:val="006360D7"/>
    <w:rsid w:val="00636E21"/>
    <w:rsid w:val="00637AC6"/>
    <w:rsid w:val="006408A8"/>
    <w:rsid w:val="006410B0"/>
    <w:rsid w:val="00641507"/>
    <w:rsid w:val="00641D1A"/>
    <w:rsid w:val="00642E92"/>
    <w:rsid w:val="00645452"/>
    <w:rsid w:val="00645A99"/>
    <w:rsid w:val="00645D41"/>
    <w:rsid w:val="00646FA0"/>
    <w:rsid w:val="0065184A"/>
    <w:rsid w:val="00651A2E"/>
    <w:rsid w:val="00652840"/>
    <w:rsid w:val="0065314E"/>
    <w:rsid w:val="00653654"/>
    <w:rsid w:val="00653BC6"/>
    <w:rsid w:val="0065413D"/>
    <w:rsid w:val="00654503"/>
    <w:rsid w:val="006546C9"/>
    <w:rsid w:val="00655C4B"/>
    <w:rsid w:val="0065659A"/>
    <w:rsid w:val="006571FE"/>
    <w:rsid w:val="006577CB"/>
    <w:rsid w:val="00660F29"/>
    <w:rsid w:val="006642EA"/>
    <w:rsid w:val="006654D3"/>
    <w:rsid w:val="00666555"/>
    <w:rsid w:val="00667572"/>
    <w:rsid w:val="00667F87"/>
    <w:rsid w:val="00670A2A"/>
    <w:rsid w:val="00672156"/>
    <w:rsid w:val="00672555"/>
    <w:rsid w:val="00672DC2"/>
    <w:rsid w:val="006740C6"/>
    <w:rsid w:val="00674A20"/>
    <w:rsid w:val="00675381"/>
    <w:rsid w:val="00676701"/>
    <w:rsid w:val="00676705"/>
    <w:rsid w:val="006769AB"/>
    <w:rsid w:val="00676D46"/>
    <w:rsid w:val="006776F5"/>
    <w:rsid w:val="00682953"/>
    <w:rsid w:val="00682A93"/>
    <w:rsid w:val="00684303"/>
    <w:rsid w:val="00684E67"/>
    <w:rsid w:val="00685835"/>
    <w:rsid w:val="00685AED"/>
    <w:rsid w:val="00685B12"/>
    <w:rsid w:val="006866C8"/>
    <w:rsid w:val="00686A98"/>
    <w:rsid w:val="006879CB"/>
    <w:rsid w:val="006913C3"/>
    <w:rsid w:val="00691571"/>
    <w:rsid w:val="006919F5"/>
    <w:rsid w:val="0069384D"/>
    <w:rsid w:val="00693FA6"/>
    <w:rsid w:val="006942A9"/>
    <w:rsid w:val="006952C4"/>
    <w:rsid w:val="00695FAB"/>
    <w:rsid w:val="0069783D"/>
    <w:rsid w:val="006A0414"/>
    <w:rsid w:val="006A0DDA"/>
    <w:rsid w:val="006A1A6F"/>
    <w:rsid w:val="006A405D"/>
    <w:rsid w:val="006A4E49"/>
    <w:rsid w:val="006A5208"/>
    <w:rsid w:val="006A7D11"/>
    <w:rsid w:val="006A7F1B"/>
    <w:rsid w:val="006B06EB"/>
    <w:rsid w:val="006B1430"/>
    <w:rsid w:val="006B1612"/>
    <w:rsid w:val="006B362D"/>
    <w:rsid w:val="006B3A59"/>
    <w:rsid w:val="006B4C54"/>
    <w:rsid w:val="006B5F53"/>
    <w:rsid w:val="006B635C"/>
    <w:rsid w:val="006B69CB"/>
    <w:rsid w:val="006B7201"/>
    <w:rsid w:val="006B7BCE"/>
    <w:rsid w:val="006C072E"/>
    <w:rsid w:val="006C14EA"/>
    <w:rsid w:val="006C1719"/>
    <w:rsid w:val="006C1D96"/>
    <w:rsid w:val="006C4275"/>
    <w:rsid w:val="006C4834"/>
    <w:rsid w:val="006C5F1A"/>
    <w:rsid w:val="006C66B8"/>
    <w:rsid w:val="006C693B"/>
    <w:rsid w:val="006D170A"/>
    <w:rsid w:val="006D1C8D"/>
    <w:rsid w:val="006D3CCB"/>
    <w:rsid w:val="006D3EE5"/>
    <w:rsid w:val="006D4428"/>
    <w:rsid w:val="006D55E9"/>
    <w:rsid w:val="006D6F1D"/>
    <w:rsid w:val="006D7F1E"/>
    <w:rsid w:val="006E1167"/>
    <w:rsid w:val="006E1944"/>
    <w:rsid w:val="006E3584"/>
    <w:rsid w:val="006E4F6D"/>
    <w:rsid w:val="006E59A4"/>
    <w:rsid w:val="006E5BC6"/>
    <w:rsid w:val="006E5BE6"/>
    <w:rsid w:val="006E60BC"/>
    <w:rsid w:val="006E6C90"/>
    <w:rsid w:val="006E6FC2"/>
    <w:rsid w:val="006F0158"/>
    <w:rsid w:val="006F13B3"/>
    <w:rsid w:val="006F19BF"/>
    <w:rsid w:val="006F1EBB"/>
    <w:rsid w:val="006F3A70"/>
    <w:rsid w:val="006F3AB9"/>
    <w:rsid w:val="006F429C"/>
    <w:rsid w:val="006F5199"/>
    <w:rsid w:val="006F54C5"/>
    <w:rsid w:val="006F5C3D"/>
    <w:rsid w:val="006F69BB"/>
    <w:rsid w:val="006F6AC3"/>
    <w:rsid w:val="006F7EA4"/>
    <w:rsid w:val="00701B34"/>
    <w:rsid w:val="00701CF0"/>
    <w:rsid w:val="007021BA"/>
    <w:rsid w:val="00702C6B"/>
    <w:rsid w:val="00703357"/>
    <w:rsid w:val="0070414C"/>
    <w:rsid w:val="0070752D"/>
    <w:rsid w:val="00707CFA"/>
    <w:rsid w:val="00710208"/>
    <w:rsid w:val="007103D0"/>
    <w:rsid w:val="00711BCA"/>
    <w:rsid w:val="00711D00"/>
    <w:rsid w:val="00713335"/>
    <w:rsid w:val="007152E7"/>
    <w:rsid w:val="007154A9"/>
    <w:rsid w:val="0071634C"/>
    <w:rsid w:val="00716917"/>
    <w:rsid w:val="00716C25"/>
    <w:rsid w:val="00717D5D"/>
    <w:rsid w:val="00720042"/>
    <w:rsid w:val="007202C2"/>
    <w:rsid w:val="00720C77"/>
    <w:rsid w:val="0072103E"/>
    <w:rsid w:val="00721297"/>
    <w:rsid w:val="007222CE"/>
    <w:rsid w:val="00722D2B"/>
    <w:rsid w:val="007239EE"/>
    <w:rsid w:val="00723A24"/>
    <w:rsid w:val="0072443C"/>
    <w:rsid w:val="00724D60"/>
    <w:rsid w:val="00725D93"/>
    <w:rsid w:val="00726C87"/>
    <w:rsid w:val="00726D79"/>
    <w:rsid w:val="00727118"/>
    <w:rsid w:val="00727E44"/>
    <w:rsid w:val="00730826"/>
    <w:rsid w:val="0073171D"/>
    <w:rsid w:val="00733B62"/>
    <w:rsid w:val="00734261"/>
    <w:rsid w:val="00735993"/>
    <w:rsid w:val="00736548"/>
    <w:rsid w:val="007366C0"/>
    <w:rsid w:val="00736C68"/>
    <w:rsid w:val="00737091"/>
    <w:rsid w:val="00737317"/>
    <w:rsid w:val="00737426"/>
    <w:rsid w:val="0074172E"/>
    <w:rsid w:val="007424B2"/>
    <w:rsid w:val="007434E2"/>
    <w:rsid w:val="00745E6D"/>
    <w:rsid w:val="00746D0F"/>
    <w:rsid w:val="00747B31"/>
    <w:rsid w:val="00750DEC"/>
    <w:rsid w:val="007515C2"/>
    <w:rsid w:val="0075282D"/>
    <w:rsid w:val="00752F7E"/>
    <w:rsid w:val="0075364E"/>
    <w:rsid w:val="00753E84"/>
    <w:rsid w:val="00754240"/>
    <w:rsid w:val="00754978"/>
    <w:rsid w:val="00754FFA"/>
    <w:rsid w:val="00755BC8"/>
    <w:rsid w:val="00756CDC"/>
    <w:rsid w:val="00757C25"/>
    <w:rsid w:val="007608BF"/>
    <w:rsid w:val="00761A1C"/>
    <w:rsid w:val="0076396E"/>
    <w:rsid w:val="00763ACE"/>
    <w:rsid w:val="0076538F"/>
    <w:rsid w:val="007668F8"/>
    <w:rsid w:val="0076758E"/>
    <w:rsid w:val="00767A31"/>
    <w:rsid w:val="00771E38"/>
    <w:rsid w:val="0077377A"/>
    <w:rsid w:val="00774DB3"/>
    <w:rsid w:val="007777D2"/>
    <w:rsid w:val="007811E4"/>
    <w:rsid w:val="007826CF"/>
    <w:rsid w:val="00784FB7"/>
    <w:rsid w:val="007853ED"/>
    <w:rsid w:val="00786F42"/>
    <w:rsid w:val="007872FA"/>
    <w:rsid w:val="0079190A"/>
    <w:rsid w:val="007927B0"/>
    <w:rsid w:val="0079301D"/>
    <w:rsid w:val="00793E34"/>
    <w:rsid w:val="00794448"/>
    <w:rsid w:val="0079568D"/>
    <w:rsid w:val="00795805"/>
    <w:rsid w:val="00795B2B"/>
    <w:rsid w:val="00797686"/>
    <w:rsid w:val="007A0F2F"/>
    <w:rsid w:val="007A16C6"/>
    <w:rsid w:val="007A1AB7"/>
    <w:rsid w:val="007A3F53"/>
    <w:rsid w:val="007A53D6"/>
    <w:rsid w:val="007A5868"/>
    <w:rsid w:val="007A58AE"/>
    <w:rsid w:val="007A6021"/>
    <w:rsid w:val="007A6038"/>
    <w:rsid w:val="007A7A1B"/>
    <w:rsid w:val="007B04B8"/>
    <w:rsid w:val="007B09DA"/>
    <w:rsid w:val="007B15B8"/>
    <w:rsid w:val="007B15CD"/>
    <w:rsid w:val="007B2B0F"/>
    <w:rsid w:val="007B38F5"/>
    <w:rsid w:val="007B4761"/>
    <w:rsid w:val="007B5E80"/>
    <w:rsid w:val="007B6E28"/>
    <w:rsid w:val="007B6F25"/>
    <w:rsid w:val="007C0055"/>
    <w:rsid w:val="007C0456"/>
    <w:rsid w:val="007C07D1"/>
    <w:rsid w:val="007C0AE4"/>
    <w:rsid w:val="007C0D4D"/>
    <w:rsid w:val="007C1A1A"/>
    <w:rsid w:val="007C1FC0"/>
    <w:rsid w:val="007C276A"/>
    <w:rsid w:val="007C370A"/>
    <w:rsid w:val="007C3A4E"/>
    <w:rsid w:val="007C3D66"/>
    <w:rsid w:val="007C4E13"/>
    <w:rsid w:val="007C56E0"/>
    <w:rsid w:val="007C5D02"/>
    <w:rsid w:val="007C75EB"/>
    <w:rsid w:val="007C7DBD"/>
    <w:rsid w:val="007D032A"/>
    <w:rsid w:val="007D03C9"/>
    <w:rsid w:val="007D0BFB"/>
    <w:rsid w:val="007D0C9D"/>
    <w:rsid w:val="007D37A7"/>
    <w:rsid w:val="007D3B02"/>
    <w:rsid w:val="007D4518"/>
    <w:rsid w:val="007D7B8C"/>
    <w:rsid w:val="007E00FA"/>
    <w:rsid w:val="007E1B50"/>
    <w:rsid w:val="007E2C4B"/>
    <w:rsid w:val="007E3289"/>
    <w:rsid w:val="007E3361"/>
    <w:rsid w:val="007E3EFE"/>
    <w:rsid w:val="007E4BF6"/>
    <w:rsid w:val="007E500D"/>
    <w:rsid w:val="007E66E1"/>
    <w:rsid w:val="007E6CDA"/>
    <w:rsid w:val="007E7769"/>
    <w:rsid w:val="007F01D0"/>
    <w:rsid w:val="007F111E"/>
    <w:rsid w:val="007F2542"/>
    <w:rsid w:val="007F3378"/>
    <w:rsid w:val="007F3857"/>
    <w:rsid w:val="007F456C"/>
    <w:rsid w:val="007F5EA2"/>
    <w:rsid w:val="007F7A1C"/>
    <w:rsid w:val="007F7C98"/>
    <w:rsid w:val="008005E2"/>
    <w:rsid w:val="00800670"/>
    <w:rsid w:val="008009B8"/>
    <w:rsid w:val="00801998"/>
    <w:rsid w:val="008019C4"/>
    <w:rsid w:val="00801ABC"/>
    <w:rsid w:val="00802A2E"/>
    <w:rsid w:val="00802E96"/>
    <w:rsid w:val="008036F9"/>
    <w:rsid w:val="00806BBD"/>
    <w:rsid w:val="00807583"/>
    <w:rsid w:val="00810F16"/>
    <w:rsid w:val="00812940"/>
    <w:rsid w:val="00812A8F"/>
    <w:rsid w:val="0081366F"/>
    <w:rsid w:val="00813A1B"/>
    <w:rsid w:val="00813C02"/>
    <w:rsid w:val="00814318"/>
    <w:rsid w:val="00816163"/>
    <w:rsid w:val="0081733D"/>
    <w:rsid w:val="00817B99"/>
    <w:rsid w:val="00817C33"/>
    <w:rsid w:val="008205B0"/>
    <w:rsid w:val="008208F6"/>
    <w:rsid w:val="00821980"/>
    <w:rsid w:val="00822779"/>
    <w:rsid w:val="00822E21"/>
    <w:rsid w:val="0082425E"/>
    <w:rsid w:val="00824AF6"/>
    <w:rsid w:val="0082543B"/>
    <w:rsid w:val="00825459"/>
    <w:rsid w:val="008260B0"/>
    <w:rsid w:val="008265EB"/>
    <w:rsid w:val="008267C8"/>
    <w:rsid w:val="00830214"/>
    <w:rsid w:val="00832EBC"/>
    <w:rsid w:val="008331FA"/>
    <w:rsid w:val="00833213"/>
    <w:rsid w:val="00833F85"/>
    <w:rsid w:val="00834726"/>
    <w:rsid w:val="00834761"/>
    <w:rsid w:val="0083497A"/>
    <w:rsid w:val="00835AD0"/>
    <w:rsid w:val="00835C35"/>
    <w:rsid w:val="0083637C"/>
    <w:rsid w:val="00836978"/>
    <w:rsid w:val="008370A9"/>
    <w:rsid w:val="00837DE5"/>
    <w:rsid w:val="00840E0E"/>
    <w:rsid w:val="008439EE"/>
    <w:rsid w:val="00843F7D"/>
    <w:rsid w:val="00844CCA"/>
    <w:rsid w:val="00844DB1"/>
    <w:rsid w:val="00845054"/>
    <w:rsid w:val="0084749D"/>
    <w:rsid w:val="008474FF"/>
    <w:rsid w:val="008503A3"/>
    <w:rsid w:val="008512B1"/>
    <w:rsid w:val="008515D6"/>
    <w:rsid w:val="008521C4"/>
    <w:rsid w:val="00852B4A"/>
    <w:rsid w:val="00853F75"/>
    <w:rsid w:val="0085425C"/>
    <w:rsid w:val="00860292"/>
    <w:rsid w:val="008611A9"/>
    <w:rsid w:val="0086232A"/>
    <w:rsid w:val="00862DB8"/>
    <w:rsid w:val="00862E5A"/>
    <w:rsid w:val="00863AB2"/>
    <w:rsid w:val="00865A93"/>
    <w:rsid w:val="0086608C"/>
    <w:rsid w:val="00866583"/>
    <w:rsid w:val="00867153"/>
    <w:rsid w:val="008701B0"/>
    <w:rsid w:val="00871C90"/>
    <w:rsid w:val="00871E31"/>
    <w:rsid w:val="008726AE"/>
    <w:rsid w:val="00872846"/>
    <w:rsid w:val="008730D5"/>
    <w:rsid w:val="008732AD"/>
    <w:rsid w:val="0087583F"/>
    <w:rsid w:val="008764EF"/>
    <w:rsid w:val="0087704E"/>
    <w:rsid w:val="008774F6"/>
    <w:rsid w:val="008779D6"/>
    <w:rsid w:val="008808A8"/>
    <w:rsid w:val="00880E3C"/>
    <w:rsid w:val="0088116B"/>
    <w:rsid w:val="00881755"/>
    <w:rsid w:val="00882604"/>
    <w:rsid w:val="00882ACB"/>
    <w:rsid w:val="0088314C"/>
    <w:rsid w:val="008835FF"/>
    <w:rsid w:val="00883DD7"/>
    <w:rsid w:val="00883DE2"/>
    <w:rsid w:val="00883E30"/>
    <w:rsid w:val="008845F8"/>
    <w:rsid w:val="00884A43"/>
    <w:rsid w:val="00884B3E"/>
    <w:rsid w:val="00884CC1"/>
    <w:rsid w:val="00885AD1"/>
    <w:rsid w:val="008860FD"/>
    <w:rsid w:val="00886589"/>
    <w:rsid w:val="008866AE"/>
    <w:rsid w:val="00887A95"/>
    <w:rsid w:val="008901C6"/>
    <w:rsid w:val="00891976"/>
    <w:rsid w:val="0089269E"/>
    <w:rsid w:val="00892CE8"/>
    <w:rsid w:val="00892CF8"/>
    <w:rsid w:val="0089446B"/>
    <w:rsid w:val="00894A47"/>
    <w:rsid w:val="00895A6B"/>
    <w:rsid w:val="008A0CCA"/>
    <w:rsid w:val="008A11B5"/>
    <w:rsid w:val="008A18AF"/>
    <w:rsid w:val="008A1D7E"/>
    <w:rsid w:val="008A1F17"/>
    <w:rsid w:val="008A3B22"/>
    <w:rsid w:val="008A4A5C"/>
    <w:rsid w:val="008A4B26"/>
    <w:rsid w:val="008A4E6A"/>
    <w:rsid w:val="008A55B7"/>
    <w:rsid w:val="008A55ED"/>
    <w:rsid w:val="008A5BC1"/>
    <w:rsid w:val="008A6E3D"/>
    <w:rsid w:val="008B17EC"/>
    <w:rsid w:val="008B1E86"/>
    <w:rsid w:val="008B21C0"/>
    <w:rsid w:val="008B224B"/>
    <w:rsid w:val="008B4EC5"/>
    <w:rsid w:val="008B5872"/>
    <w:rsid w:val="008B662E"/>
    <w:rsid w:val="008B6C2D"/>
    <w:rsid w:val="008B70AF"/>
    <w:rsid w:val="008B7F80"/>
    <w:rsid w:val="008C119C"/>
    <w:rsid w:val="008C134F"/>
    <w:rsid w:val="008C2166"/>
    <w:rsid w:val="008C2707"/>
    <w:rsid w:val="008C32E8"/>
    <w:rsid w:val="008C4BED"/>
    <w:rsid w:val="008C6866"/>
    <w:rsid w:val="008C7BF4"/>
    <w:rsid w:val="008D01B5"/>
    <w:rsid w:val="008D0B54"/>
    <w:rsid w:val="008D18A7"/>
    <w:rsid w:val="008D1B5A"/>
    <w:rsid w:val="008D1EC1"/>
    <w:rsid w:val="008D2FF6"/>
    <w:rsid w:val="008D3939"/>
    <w:rsid w:val="008D3A70"/>
    <w:rsid w:val="008D40F1"/>
    <w:rsid w:val="008D4F16"/>
    <w:rsid w:val="008D4F39"/>
    <w:rsid w:val="008D52CE"/>
    <w:rsid w:val="008D5EE1"/>
    <w:rsid w:val="008D60F7"/>
    <w:rsid w:val="008D6756"/>
    <w:rsid w:val="008D72DD"/>
    <w:rsid w:val="008E0A53"/>
    <w:rsid w:val="008E0BBD"/>
    <w:rsid w:val="008E0D25"/>
    <w:rsid w:val="008E415B"/>
    <w:rsid w:val="008E5685"/>
    <w:rsid w:val="008E5D60"/>
    <w:rsid w:val="008E76E2"/>
    <w:rsid w:val="008E7829"/>
    <w:rsid w:val="008F0029"/>
    <w:rsid w:val="008F0A3A"/>
    <w:rsid w:val="008F108E"/>
    <w:rsid w:val="008F2761"/>
    <w:rsid w:val="008F3620"/>
    <w:rsid w:val="008F48D3"/>
    <w:rsid w:val="00901202"/>
    <w:rsid w:val="00901416"/>
    <w:rsid w:val="00901AFA"/>
    <w:rsid w:val="00901FB8"/>
    <w:rsid w:val="0090241F"/>
    <w:rsid w:val="009024E4"/>
    <w:rsid w:val="009025D9"/>
    <w:rsid w:val="00902C42"/>
    <w:rsid w:val="0090350A"/>
    <w:rsid w:val="00903C12"/>
    <w:rsid w:val="00904028"/>
    <w:rsid w:val="00906486"/>
    <w:rsid w:val="00906923"/>
    <w:rsid w:val="009079BA"/>
    <w:rsid w:val="00907F5F"/>
    <w:rsid w:val="00910606"/>
    <w:rsid w:val="00910952"/>
    <w:rsid w:val="00911565"/>
    <w:rsid w:val="00911F21"/>
    <w:rsid w:val="009130A2"/>
    <w:rsid w:val="00913A02"/>
    <w:rsid w:val="0091494D"/>
    <w:rsid w:val="00914A30"/>
    <w:rsid w:val="00915443"/>
    <w:rsid w:val="009160DD"/>
    <w:rsid w:val="009165A3"/>
    <w:rsid w:val="00917CD0"/>
    <w:rsid w:val="00920866"/>
    <w:rsid w:val="00921341"/>
    <w:rsid w:val="00921944"/>
    <w:rsid w:val="009230B9"/>
    <w:rsid w:val="00923296"/>
    <w:rsid w:val="009234E9"/>
    <w:rsid w:val="00923684"/>
    <w:rsid w:val="00923D71"/>
    <w:rsid w:val="00924E10"/>
    <w:rsid w:val="0092510F"/>
    <w:rsid w:val="00925EA5"/>
    <w:rsid w:val="00926858"/>
    <w:rsid w:val="009273B9"/>
    <w:rsid w:val="009277C5"/>
    <w:rsid w:val="00927E22"/>
    <w:rsid w:val="0093008C"/>
    <w:rsid w:val="009301C1"/>
    <w:rsid w:val="0093026B"/>
    <w:rsid w:val="0093075F"/>
    <w:rsid w:val="0093323B"/>
    <w:rsid w:val="009334BF"/>
    <w:rsid w:val="00933C58"/>
    <w:rsid w:val="00933CF0"/>
    <w:rsid w:val="009343E2"/>
    <w:rsid w:val="009345B1"/>
    <w:rsid w:val="00934F03"/>
    <w:rsid w:val="009357DB"/>
    <w:rsid w:val="009357FC"/>
    <w:rsid w:val="00935873"/>
    <w:rsid w:val="00935E08"/>
    <w:rsid w:val="009360D7"/>
    <w:rsid w:val="009361A5"/>
    <w:rsid w:val="009365A4"/>
    <w:rsid w:val="009423FE"/>
    <w:rsid w:val="0094292D"/>
    <w:rsid w:val="00942D39"/>
    <w:rsid w:val="00943663"/>
    <w:rsid w:val="00943A2C"/>
    <w:rsid w:val="00944843"/>
    <w:rsid w:val="00944A01"/>
    <w:rsid w:val="00945957"/>
    <w:rsid w:val="009459AA"/>
    <w:rsid w:val="00945F3C"/>
    <w:rsid w:val="00946CA4"/>
    <w:rsid w:val="00947204"/>
    <w:rsid w:val="00947F49"/>
    <w:rsid w:val="00950321"/>
    <w:rsid w:val="009507C3"/>
    <w:rsid w:val="009531A9"/>
    <w:rsid w:val="0095400F"/>
    <w:rsid w:val="0095403B"/>
    <w:rsid w:val="00956070"/>
    <w:rsid w:val="00956686"/>
    <w:rsid w:val="009608B5"/>
    <w:rsid w:val="00961199"/>
    <w:rsid w:val="00961CE1"/>
    <w:rsid w:val="00962BC1"/>
    <w:rsid w:val="009641B3"/>
    <w:rsid w:val="0096442E"/>
    <w:rsid w:val="0096536F"/>
    <w:rsid w:val="009664B2"/>
    <w:rsid w:val="00966A09"/>
    <w:rsid w:val="00966D95"/>
    <w:rsid w:val="009675B3"/>
    <w:rsid w:val="00967995"/>
    <w:rsid w:val="00970072"/>
    <w:rsid w:val="00970595"/>
    <w:rsid w:val="00973878"/>
    <w:rsid w:val="00973D6E"/>
    <w:rsid w:val="00974222"/>
    <w:rsid w:val="00974304"/>
    <w:rsid w:val="00974459"/>
    <w:rsid w:val="00974BB9"/>
    <w:rsid w:val="00974E33"/>
    <w:rsid w:val="00975793"/>
    <w:rsid w:val="009764C6"/>
    <w:rsid w:val="00976C42"/>
    <w:rsid w:val="00980F66"/>
    <w:rsid w:val="0098185F"/>
    <w:rsid w:val="00981888"/>
    <w:rsid w:val="009823E2"/>
    <w:rsid w:val="00983205"/>
    <w:rsid w:val="0098389E"/>
    <w:rsid w:val="00983EFA"/>
    <w:rsid w:val="00984DE7"/>
    <w:rsid w:val="009852A1"/>
    <w:rsid w:val="009857BD"/>
    <w:rsid w:val="00985C3E"/>
    <w:rsid w:val="00986CAE"/>
    <w:rsid w:val="00990193"/>
    <w:rsid w:val="00990881"/>
    <w:rsid w:val="00990A86"/>
    <w:rsid w:val="00992641"/>
    <w:rsid w:val="009945B8"/>
    <w:rsid w:val="00995AD0"/>
    <w:rsid w:val="00996BE4"/>
    <w:rsid w:val="00997E6D"/>
    <w:rsid w:val="009A0982"/>
    <w:rsid w:val="009A0994"/>
    <w:rsid w:val="009A1176"/>
    <w:rsid w:val="009A34D8"/>
    <w:rsid w:val="009A34FF"/>
    <w:rsid w:val="009A4422"/>
    <w:rsid w:val="009A444C"/>
    <w:rsid w:val="009A46FA"/>
    <w:rsid w:val="009A4BC8"/>
    <w:rsid w:val="009A5B15"/>
    <w:rsid w:val="009A5EE6"/>
    <w:rsid w:val="009A6C20"/>
    <w:rsid w:val="009A71A8"/>
    <w:rsid w:val="009A75B9"/>
    <w:rsid w:val="009B017A"/>
    <w:rsid w:val="009B2FB2"/>
    <w:rsid w:val="009B3E46"/>
    <w:rsid w:val="009B41D9"/>
    <w:rsid w:val="009B488E"/>
    <w:rsid w:val="009B57FA"/>
    <w:rsid w:val="009B79EB"/>
    <w:rsid w:val="009B7C19"/>
    <w:rsid w:val="009C0C83"/>
    <w:rsid w:val="009C184E"/>
    <w:rsid w:val="009C2EFA"/>
    <w:rsid w:val="009C347F"/>
    <w:rsid w:val="009C35DE"/>
    <w:rsid w:val="009C37A4"/>
    <w:rsid w:val="009C3CD8"/>
    <w:rsid w:val="009C4DB5"/>
    <w:rsid w:val="009C5931"/>
    <w:rsid w:val="009C6FAC"/>
    <w:rsid w:val="009C791F"/>
    <w:rsid w:val="009C7D6E"/>
    <w:rsid w:val="009C7E4F"/>
    <w:rsid w:val="009D00F8"/>
    <w:rsid w:val="009D1AFC"/>
    <w:rsid w:val="009D232B"/>
    <w:rsid w:val="009D324B"/>
    <w:rsid w:val="009D3C9F"/>
    <w:rsid w:val="009D3CA2"/>
    <w:rsid w:val="009D614D"/>
    <w:rsid w:val="009D6530"/>
    <w:rsid w:val="009E1002"/>
    <w:rsid w:val="009E2109"/>
    <w:rsid w:val="009E26EC"/>
    <w:rsid w:val="009E2B1B"/>
    <w:rsid w:val="009E2C20"/>
    <w:rsid w:val="009E3184"/>
    <w:rsid w:val="009E36F3"/>
    <w:rsid w:val="009E3B3C"/>
    <w:rsid w:val="009E4BF7"/>
    <w:rsid w:val="009E4ED0"/>
    <w:rsid w:val="009E5796"/>
    <w:rsid w:val="009E5C05"/>
    <w:rsid w:val="009E6804"/>
    <w:rsid w:val="009F0072"/>
    <w:rsid w:val="009F0A06"/>
    <w:rsid w:val="009F0C0B"/>
    <w:rsid w:val="009F0D7C"/>
    <w:rsid w:val="009F1765"/>
    <w:rsid w:val="009F200C"/>
    <w:rsid w:val="009F20C5"/>
    <w:rsid w:val="009F2297"/>
    <w:rsid w:val="009F2872"/>
    <w:rsid w:val="009F3AEF"/>
    <w:rsid w:val="009F4F05"/>
    <w:rsid w:val="009F58F1"/>
    <w:rsid w:val="009F5947"/>
    <w:rsid w:val="009F5DF5"/>
    <w:rsid w:val="009F6700"/>
    <w:rsid w:val="009F7B3E"/>
    <w:rsid w:val="009F7E37"/>
    <w:rsid w:val="00A009B7"/>
    <w:rsid w:val="00A00A69"/>
    <w:rsid w:val="00A0260A"/>
    <w:rsid w:val="00A033CF"/>
    <w:rsid w:val="00A03D80"/>
    <w:rsid w:val="00A0438C"/>
    <w:rsid w:val="00A04725"/>
    <w:rsid w:val="00A053E9"/>
    <w:rsid w:val="00A06A9D"/>
    <w:rsid w:val="00A06BA2"/>
    <w:rsid w:val="00A06CFF"/>
    <w:rsid w:val="00A06F90"/>
    <w:rsid w:val="00A0720C"/>
    <w:rsid w:val="00A0728F"/>
    <w:rsid w:val="00A10A4E"/>
    <w:rsid w:val="00A114A9"/>
    <w:rsid w:val="00A12B9D"/>
    <w:rsid w:val="00A13900"/>
    <w:rsid w:val="00A14E8B"/>
    <w:rsid w:val="00A1608D"/>
    <w:rsid w:val="00A16D0F"/>
    <w:rsid w:val="00A17B59"/>
    <w:rsid w:val="00A17C63"/>
    <w:rsid w:val="00A20020"/>
    <w:rsid w:val="00A219D8"/>
    <w:rsid w:val="00A21C5A"/>
    <w:rsid w:val="00A220B9"/>
    <w:rsid w:val="00A23498"/>
    <w:rsid w:val="00A238B6"/>
    <w:rsid w:val="00A245EF"/>
    <w:rsid w:val="00A2482F"/>
    <w:rsid w:val="00A249CF"/>
    <w:rsid w:val="00A24AED"/>
    <w:rsid w:val="00A25697"/>
    <w:rsid w:val="00A26671"/>
    <w:rsid w:val="00A272F1"/>
    <w:rsid w:val="00A274A9"/>
    <w:rsid w:val="00A27D85"/>
    <w:rsid w:val="00A30278"/>
    <w:rsid w:val="00A32367"/>
    <w:rsid w:val="00A33710"/>
    <w:rsid w:val="00A34594"/>
    <w:rsid w:val="00A36016"/>
    <w:rsid w:val="00A3633C"/>
    <w:rsid w:val="00A37568"/>
    <w:rsid w:val="00A37E89"/>
    <w:rsid w:val="00A40361"/>
    <w:rsid w:val="00A40ABC"/>
    <w:rsid w:val="00A40DBD"/>
    <w:rsid w:val="00A41B77"/>
    <w:rsid w:val="00A43197"/>
    <w:rsid w:val="00A43289"/>
    <w:rsid w:val="00A43C09"/>
    <w:rsid w:val="00A44E88"/>
    <w:rsid w:val="00A44EA3"/>
    <w:rsid w:val="00A45641"/>
    <w:rsid w:val="00A47484"/>
    <w:rsid w:val="00A5031C"/>
    <w:rsid w:val="00A503EA"/>
    <w:rsid w:val="00A5043D"/>
    <w:rsid w:val="00A50A61"/>
    <w:rsid w:val="00A51165"/>
    <w:rsid w:val="00A52B5F"/>
    <w:rsid w:val="00A5443F"/>
    <w:rsid w:val="00A545CA"/>
    <w:rsid w:val="00A54D2E"/>
    <w:rsid w:val="00A54EFC"/>
    <w:rsid w:val="00A56845"/>
    <w:rsid w:val="00A57539"/>
    <w:rsid w:val="00A6040A"/>
    <w:rsid w:val="00A60C15"/>
    <w:rsid w:val="00A612C3"/>
    <w:rsid w:val="00A616A3"/>
    <w:rsid w:val="00A61D6F"/>
    <w:rsid w:val="00A62F2B"/>
    <w:rsid w:val="00A63B02"/>
    <w:rsid w:val="00A64B69"/>
    <w:rsid w:val="00A64E9E"/>
    <w:rsid w:val="00A653C2"/>
    <w:rsid w:val="00A6615C"/>
    <w:rsid w:val="00A6642E"/>
    <w:rsid w:val="00A666B1"/>
    <w:rsid w:val="00A6730A"/>
    <w:rsid w:val="00A70A7B"/>
    <w:rsid w:val="00A722F6"/>
    <w:rsid w:val="00A7246D"/>
    <w:rsid w:val="00A72814"/>
    <w:rsid w:val="00A73085"/>
    <w:rsid w:val="00A73F92"/>
    <w:rsid w:val="00A76198"/>
    <w:rsid w:val="00A8147F"/>
    <w:rsid w:val="00A8165C"/>
    <w:rsid w:val="00A8177B"/>
    <w:rsid w:val="00A834FC"/>
    <w:rsid w:val="00A837DB"/>
    <w:rsid w:val="00A83E1D"/>
    <w:rsid w:val="00A84660"/>
    <w:rsid w:val="00A85E42"/>
    <w:rsid w:val="00A87333"/>
    <w:rsid w:val="00A90000"/>
    <w:rsid w:val="00A923FC"/>
    <w:rsid w:val="00A92AD4"/>
    <w:rsid w:val="00A9375D"/>
    <w:rsid w:val="00A957D4"/>
    <w:rsid w:val="00A959E4"/>
    <w:rsid w:val="00A95A21"/>
    <w:rsid w:val="00A95D63"/>
    <w:rsid w:val="00A9633A"/>
    <w:rsid w:val="00A963B6"/>
    <w:rsid w:val="00AA1664"/>
    <w:rsid w:val="00AA1E02"/>
    <w:rsid w:val="00AA234D"/>
    <w:rsid w:val="00AA411D"/>
    <w:rsid w:val="00AA4644"/>
    <w:rsid w:val="00AA530A"/>
    <w:rsid w:val="00AA5606"/>
    <w:rsid w:val="00AA6034"/>
    <w:rsid w:val="00AA6406"/>
    <w:rsid w:val="00AA685A"/>
    <w:rsid w:val="00AB2C8E"/>
    <w:rsid w:val="00AB32EF"/>
    <w:rsid w:val="00AB3518"/>
    <w:rsid w:val="00AB3F53"/>
    <w:rsid w:val="00AB3FF4"/>
    <w:rsid w:val="00AB425B"/>
    <w:rsid w:val="00AB5C43"/>
    <w:rsid w:val="00AB6DBE"/>
    <w:rsid w:val="00AB745C"/>
    <w:rsid w:val="00AB7772"/>
    <w:rsid w:val="00AB796D"/>
    <w:rsid w:val="00AB79BA"/>
    <w:rsid w:val="00AB7BCE"/>
    <w:rsid w:val="00AC109E"/>
    <w:rsid w:val="00AC1477"/>
    <w:rsid w:val="00AC1651"/>
    <w:rsid w:val="00AC23E7"/>
    <w:rsid w:val="00AC2B80"/>
    <w:rsid w:val="00AC2FEF"/>
    <w:rsid w:val="00AC3095"/>
    <w:rsid w:val="00AC3473"/>
    <w:rsid w:val="00AC3934"/>
    <w:rsid w:val="00AC3FC3"/>
    <w:rsid w:val="00AC458E"/>
    <w:rsid w:val="00AC48FE"/>
    <w:rsid w:val="00AC4BF0"/>
    <w:rsid w:val="00AC4F06"/>
    <w:rsid w:val="00AC586C"/>
    <w:rsid w:val="00AC58D1"/>
    <w:rsid w:val="00AD13E3"/>
    <w:rsid w:val="00AD1910"/>
    <w:rsid w:val="00AD1A70"/>
    <w:rsid w:val="00AD20A5"/>
    <w:rsid w:val="00AD22BC"/>
    <w:rsid w:val="00AD27D2"/>
    <w:rsid w:val="00AD444A"/>
    <w:rsid w:val="00AD4AD3"/>
    <w:rsid w:val="00AD4D33"/>
    <w:rsid w:val="00AD4DF6"/>
    <w:rsid w:val="00AD60B1"/>
    <w:rsid w:val="00AD612C"/>
    <w:rsid w:val="00AD64F7"/>
    <w:rsid w:val="00AD69A6"/>
    <w:rsid w:val="00AD6AE5"/>
    <w:rsid w:val="00AD7CC1"/>
    <w:rsid w:val="00AE142B"/>
    <w:rsid w:val="00AE15C1"/>
    <w:rsid w:val="00AE1B04"/>
    <w:rsid w:val="00AE221D"/>
    <w:rsid w:val="00AE2BFF"/>
    <w:rsid w:val="00AE2EB9"/>
    <w:rsid w:val="00AE375F"/>
    <w:rsid w:val="00AE52D9"/>
    <w:rsid w:val="00AE5B39"/>
    <w:rsid w:val="00AE6550"/>
    <w:rsid w:val="00AE7856"/>
    <w:rsid w:val="00AE7EB7"/>
    <w:rsid w:val="00AF01E8"/>
    <w:rsid w:val="00AF0821"/>
    <w:rsid w:val="00AF0CEB"/>
    <w:rsid w:val="00AF1182"/>
    <w:rsid w:val="00AF17BA"/>
    <w:rsid w:val="00AF1D5A"/>
    <w:rsid w:val="00AF25C5"/>
    <w:rsid w:val="00AF26CA"/>
    <w:rsid w:val="00AF2B70"/>
    <w:rsid w:val="00AF3783"/>
    <w:rsid w:val="00AF3B78"/>
    <w:rsid w:val="00AF4525"/>
    <w:rsid w:val="00AF4843"/>
    <w:rsid w:val="00AF4A1F"/>
    <w:rsid w:val="00AF6270"/>
    <w:rsid w:val="00AF6C53"/>
    <w:rsid w:val="00AF6C9B"/>
    <w:rsid w:val="00AF73E0"/>
    <w:rsid w:val="00AF7E11"/>
    <w:rsid w:val="00B003A5"/>
    <w:rsid w:val="00B02A1A"/>
    <w:rsid w:val="00B0353C"/>
    <w:rsid w:val="00B04194"/>
    <w:rsid w:val="00B076B6"/>
    <w:rsid w:val="00B07DCE"/>
    <w:rsid w:val="00B10921"/>
    <w:rsid w:val="00B11462"/>
    <w:rsid w:val="00B115CA"/>
    <w:rsid w:val="00B11CA4"/>
    <w:rsid w:val="00B13A67"/>
    <w:rsid w:val="00B1486A"/>
    <w:rsid w:val="00B15F7E"/>
    <w:rsid w:val="00B17212"/>
    <w:rsid w:val="00B179AB"/>
    <w:rsid w:val="00B20601"/>
    <w:rsid w:val="00B21459"/>
    <w:rsid w:val="00B228A4"/>
    <w:rsid w:val="00B228C9"/>
    <w:rsid w:val="00B232DC"/>
    <w:rsid w:val="00B24330"/>
    <w:rsid w:val="00B27DD3"/>
    <w:rsid w:val="00B31440"/>
    <w:rsid w:val="00B31C62"/>
    <w:rsid w:val="00B32506"/>
    <w:rsid w:val="00B32EE8"/>
    <w:rsid w:val="00B3391B"/>
    <w:rsid w:val="00B33F17"/>
    <w:rsid w:val="00B342E9"/>
    <w:rsid w:val="00B343C2"/>
    <w:rsid w:val="00B35A37"/>
    <w:rsid w:val="00B36289"/>
    <w:rsid w:val="00B36B55"/>
    <w:rsid w:val="00B3755F"/>
    <w:rsid w:val="00B37F21"/>
    <w:rsid w:val="00B40293"/>
    <w:rsid w:val="00B40B4F"/>
    <w:rsid w:val="00B41A14"/>
    <w:rsid w:val="00B42AB1"/>
    <w:rsid w:val="00B42BDD"/>
    <w:rsid w:val="00B42BFF"/>
    <w:rsid w:val="00B435C0"/>
    <w:rsid w:val="00B44676"/>
    <w:rsid w:val="00B460DA"/>
    <w:rsid w:val="00B463E7"/>
    <w:rsid w:val="00B465BE"/>
    <w:rsid w:val="00B4673C"/>
    <w:rsid w:val="00B46D79"/>
    <w:rsid w:val="00B50374"/>
    <w:rsid w:val="00B50795"/>
    <w:rsid w:val="00B51D26"/>
    <w:rsid w:val="00B5315C"/>
    <w:rsid w:val="00B53E21"/>
    <w:rsid w:val="00B54DA5"/>
    <w:rsid w:val="00B54E07"/>
    <w:rsid w:val="00B563DD"/>
    <w:rsid w:val="00B56622"/>
    <w:rsid w:val="00B56DFF"/>
    <w:rsid w:val="00B57D52"/>
    <w:rsid w:val="00B60CD3"/>
    <w:rsid w:val="00B63464"/>
    <w:rsid w:val="00B642F5"/>
    <w:rsid w:val="00B64577"/>
    <w:rsid w:val="00B64F64"/>
    <w:rsid w:val="00B65144"/>
    <w:rsid w:val="00B66D50"/>
    <w:rsid w:val="00B703F1"/>
    <w:rsid w:val="00B71C22"/>
    <w:rsid w:val="00B74338"/>
    <w:rsid w:val="00B75420"/>
    <w:rsid w:val="00B771F3"/>
    <w:rsid w:val="00B80DE4"/>
    <w:rsid w:val="00B80E61"/>
    <w:rsid w:val="00B81B39"/>
    <w:rsid w:val="00B82BB2"/>
    <w:rsid w:val="00B82D1B"/>
    <w:rsid w:val="00B82ED1"/>
    <w:rsid w:val="00B8381B"/>
    <w:rsid w:val="00B849D0"/>
    <w:rsid w:val="00B852E7"/>
    <w:rsid w:val="00B85494"/>
    <w:rsid w:val="00B860A3"/>
    <w:rsid w:val="00B86BE3"/>
    <w:rsid w:val="00B87120"/>
    <w:rsid w:val="00B9025E"/>
    <w:rsid w:val="00B903DC"/>
    <w:rsid w:val="00B90EFC"/>
    <w:rsid w:val="00B9187B"/>
    <w:rsid w:val="00B91950"/>
    <w:rsid w:val="00B91DB4"/>
    <w:rsid w:val="00B91FDF"/>
    <w:rsid w:val="00B93594"/>
    <w:rsid w:val="00B94EC1"/>
    <w:rsid w:val="00B950AF"/>
    <w:rsid w:val="00B95346"/>
    <w:rsid w:val="00B97899"/>
    <w:rsid w:val="00B97959"/>
    <w:rsid w:val="00BA001A"/>
    <w:rsid w:val="00BA0A05"/>
    <w:rsid w:val="00BA1104"/>
    <w:rsid w:val="00BA11DA"/>
    <w:rsid w:val="00BA133D"/>
    <w:rsid w:val="00BA2B73"/>
    <w:rsid w:val="00BA3EE1"/>
    <w:rsid w:val="00BA54B6"/>
    <w:rsid w:val="00BA57D8"/>
    <w:rsid w:val="00BA58F0"/>
    <w:rsid w:val="00BA70FB"/>
    <w:rsid w:val="00BA73F7"/>
    <w:rsid w:val="00BA7FB4"/>
    <w:rsid w:val="00BB0775"/>
    <w:rsid w:val="00BB0937"/>
    <w:rsid w:val="00BB0D92"/>
    <w:rsid w:val="00BB1DEC"/>
    <w:rsid w:val="00BB2CB4"/>
    <w:rsid w:val="00BB36C5"/>
    <w:rsid w:val="00BB38D5"/>
    <w:rsid w:val="00BB39B7"/>
    <w:rsid w:val="00BB4380"/>
    <w:rsid w:val="00BB5654"/>
    <w:rsid w:val="00BB6266"/>
    <w:rsid w:val="00BB6610"/>
    <w:rsid w:val="00BB6A3D"/>
    <w:rsid w:val="00BB6A63"/>
    <w:rsid w:val="00BB7358"/>
    <w:rsid w:val="00BC102B"/>
    <w:rsid w:val="00BC1469"/>
    <w:rsid w:val="00BC338B"/>
    <w:rsid w:val="00BC3772"/>
    <w:rsid w:val="00BC42D4"/>
    <w:rsid w:val="00BC4537"/>
    <w:rsid w:val="00BC4910"/>
    <w:rsid w:val="00BC4D14"/>
    <w:rsid w:val="00BC5A17"/>
    <w:rsid w:val="00BC5EEC"/>
    <w:rsid w:val="00BC6C17"/>
    <w:rsid w:val="00BD033E"/>
    <w:rsid w:val="00BD0F8A"/>
    <w:rsid w:val="00BD1F0E"/>
    <w:rsid w:val="00BD2D62"/>
    <w:rsid w:val="00BD30EF"/>
    <w:rsid w:val="00BD3438"/>
    <w:rsid w:val="00BD58B1"/>
    <w:rsid w:val="00BD75BE"/>
    <w:rsid w:val="00BE0809"/>
    <w:rsid w:val="00BE10D3"/>
    <w:rsid w:val="00BE3084"/>
    <w:rsid w:val="00BE3A18"/>
    <w:rsid w:val="00BE3EAD"/>
    <w:rsid w:val="00BE4168"/>
    <w:rsid w:val="00BE48D8"/>
    <w:rsid w:val="00BE5EAF"/>
    <w:rsid w:val="00BE6DB5"/>
    <w:rsid w:val="00BE7D83"/>
    <w:rsid w:val="00BF0181"/>
    <w:rsid w:val="00BF02D2"/>
    <w:rsid w:val="00BF1598"/>
    <w:rsid w:val="00BF27FB"/>
    <w:rsid w:val="00BF3581"/>
    <w:rsid w:val="00BF36BE"/>
    <w:rsid w:val="00BF40F9"/>
    <w:rsid w:val="00BF44FD"/>
    <w:rsid w:val="00BF54BB"/>
    <w:rsid w:val="00BF63AE"/>
    <w:rsid w:val="00BF67EC"/>
    <w:rsid w:val="00BF7C41"/>
    <w:rsid w:val="00C0175C"/>
    <w:rsid w:val="00C01E19"/>
    <w:rsid w:val="00C029D9"/>
    <w:rsid w:val="00C039EB"/>
    <w:rsid w:val="00C03F33"/>
    <w:rsid w:val="00C052C0"/>
    <w:rsid w:val="00C056B0"/>
    <w:rsid w:val="00C05759"/>
    <w:rsid w:val="00C063DB"/>
    <w:rsid w:val="00C07EDB"/>
    <w:rsid w:val="00C1071A"/>
    <w:rsid w:val="00C10AA1"/>
    <w:rsid w:val="00C11A32"/>
    <w:rsid w:val="00C11F6D"/>
    <w:rsid w:val="00C135B5"/>
    <w:rsid w:val="00C13A9F"/>
    <w:rsid w:val="00C15E46"/>
    <w:rsid w:val="00C16FB7"/>
    <w:rsid w:val="00C17677"/>
    <w:rsid w:val="00C20FED"/>
    <w:rsid w:val="00C2201E"/>
    <w:rsid w:val="00C22425"/>
    <w:rsid w:val="00C23CCC"/>
    <w:rsid w:val="00C26649"/>
    <w:rsid w:val="00C26D40"/>
    <w:rsid w:val="00C271C2"/>
    <w:rsid w:val="00C2796B"/>
    <w:rsid w:val="00C30EFD"/>
    <w:rsid w:val="00C31AC4"/>
    <w:rsid w:val="00C32362"/>
    <w:rsid w:val="00C330E9"/>
    <w:rsid w:val="00C33641"/>
    <w:rsid w:val="00C3376D"/>
    <w:rsid w:val="00C33830"/>
    <w:rsid w:val="00C368A7"/>
    <w:rsid w:val="00C37FDB"/>
    <w:rsid w:val="00C404C2"/>
    <w:rsid w:val="00C405C1"/>
    <w:rsid w:val="00C41B68"/>
    <w:rsid w:val="00C41BB9"/>
    <w:rsid w:val="00C41E45"/>
    <w:rsid w:val="00C42E39"/>
    <w:rsid w:val="00C4403E"/>
    <w:rsid w:val="00C4420D"/>
    <w:rsid w:val="00C44AB4"/>
    <w:rsid w:val="00C464AC"/>
    <w:rsid w:val="00C46DD4"/>
    <w:rsid w:val="00C47155"/>
    <w:rsid w:val="00C47466"/>
    <w:rsid w:val="00C502BD"/>
    <w:rsid w:val="00C508E9"/>
    <w:rsid w:val="00C50953"/>
    <w:rsid w:val="00C51724"/>
    <w:rsid w:val="00C51927"/>
    <w:rsid w:val="00C51EDA"/>
    <w:rsid w:val="00C5205F"/>
    <w:rsid w:val="00C52F4D"/>
    <w:rsid w:val="00C53CF4"/>
    <w:rsid w:val="00C540C7"/>
    <w:rsid w:val="00C547C4"/>
    <w:rsid w:val="00C54CA3"/>
    <w:rsid w:val="00C560BC"/>
    <w:rsid w:val="00C5772B"/>
    <w:rsid w:val="00C57DAB"/>
    <w:rsid w:val="00C60255"/>
    <w:rsid w:val="00C60CB4"/>
    <w:rsid w:val="00C61B30"/>
    <w:rsid w:val="00C637B9"/>
    <w:rsid w:val="00C65FDB"/>
    <w:rsid w:val="00C6615F"/>
    <w:rsid w:val="00C66D3D"/>
    <w:rsid w:val="00C66DC2"/>
    <w:rsid w:val="00C673EB"/>
    <w:rsid w:val="00C676E4"/>
    <w:rsid w:val="00C706C6"/>
    <w:rsid w:val="00C70C7D"/>
    <w:rsid w:val="00C71F93"/>
    <w:rsid w:val="00C7311C"/>
    <w:rsid w:val="00C755AF"/>
    <w:rsid w:val="00C7650A"/>
    <w:rsid w:val="00C767A6"/>
    <w:rsid w:val="00C77CE9"/>
    <w:rsid w:val="00C77E1D"/>
    <w:rsid w:val="00C804C1"/>
    <w:rsid w:val="00C82570"/>
    <w:rsid w:val="00C851FB"/>
    <w:rsid w:val="00C85F11"/>
    <w:rsid w:val="00C86B13"/>
    <w:rsid w:val="00C877A9"/>
    <w:rsid w:val="00C916AB"/>
    <w:rsid w:val="00C92091"/>
    <w:rsid w:val="00C93210"/>
    <w:rsid w:val="00C935C5"/>
    <w:rsid w:val="00C945BD"/>
    <w:rsid w:val="00C95EFD"/>
    <w:rsid w:val="00C9612E"/>
    <w:rsid w:val="00C974A9"/>
    <w:rsid w:val="00C97C48"/>
    <w:rsid w:val="00CA0592"/>
    <w:rsid w:val="00CA1539"/>
    <w:rsid w:val="00CA1550"/>
    <w:rsid w:val="00CA1A8D"/>
    <w:rsid w:val="00CA1BB8"/>
    <w:rsid w:val="00CA1FE1"/>
    <w:rsid w:val="00CA235C"/>
    <w:rsid w:val="00CA259B"/>
    <w:rsid w:val="00CA307C"/>
    <w:rsid w:val="00CA3A46"/>
    <w:rsid w:val="00CA4F0B"/>
    <w:rsid w:val="00CA5AF5"/>
    <w:rsid w:val="00CA5BD8"/>
    <w:rsid w:val="00CA70E7"/>
    <w:rsid w:val="00CA7D49"/>
    <w:rsid w:val="00CB0038"/>
    <w:rsid w:val="00CB0346"/>
    <w:rsid w:val="00CB2989"/>
    <w:rsid w:val="00CB2F85"/>
    <w:rsid w:val="00CB3537"/>
    <w:rsid w:val="00CB391C"/>
    <w:rsid w:val="00CB3FE1"/>
    <w:rsid w:val="00CB5186"/>
    <w:rsid w:val="00CB51E9"/>
    <w:rsid w:val="00CB70B4"/>
    <w:rsid w:val="00CB7514"/>
    <w:rsid w:val="00CB7DB0"/>
    <w:rsid w:val="00CC06BD"/>
    <w:rsid w:val="00CC0941"/>
    <w:rsid w:val="00CC1AF2"/>
    <w:rsid w:val="00CC1DFB"/>
    <w:rsid w:val="00CC2974"/>
    <w:rsid w:val="00CC2976"/>
    <w:rsid w:val="00CC4DBF"/>
    <w:rsid w:val="00CC54EA"/>
    <w:rsid w:val="00CC5782"/>
    <w:rsid w:val="00CC57F2"/>
    <w:rsid w:val="00CC68FA"/>
    <w:rsid w:val="00CC72D8"/>
    <w:rsid w:val="00CD1976"/>
    <w:rsid w:val="00CD26AD"/>
    <w:rsid w:val="00CD2E7F"/>
    <w:rsid w:val="00CD3FBB"/>
    <w:rsid w:val="00CD4A0B"/>
    <w:rsid w:val="00CD4A41"/>
    <w:rsid w:val="00CD5A43"/>
    <w:rsid w:val="00CD5EB8"/>
    <w:rsid w:val="00CD6583"/>
    <w:rsid w:val="00CD6FCA"/>
    <w:rsid w:val="00CE1151"/>
    <w:rsid w:val="00CE1795"/>
    <w:rsid w:val="00CE2BAC"/>
    <w:rsid w:val="00CE3746"/>
    <w:rsid w:val="00CE3EA4"/>
    <w:rsid w:val="00CE4442"/>
    <w:rsid w:val="00CE4633"/>
    <w:rsid w:val="00CE47EC"/>
    <w:rsid w:val="00CE4F07"/>
    <w:rsid w:val="00CE5347"/>
    <w:rsid w:val="00CE6195"/>
    <w:rsid w:val="00CE658F"/>
    <w:rsid w:val="00CE6AFB"/>
    <w:rsid w:val="00CE6D17"/>
    <w:rsid w:val="00CE73D0"/>
    <w:rsid w:val="00CE7C70"/>
    <w:rsid w:val="00CF012E"/>
    <w:rsid w:val="00CF1190"/>
    <w:rsid w:val="00CF1519"/>
    <w:rsid w:val="00CF2883"/>
    <w:rsid w:val="00CF39A0"/>
    <w:rsid w:val="00CF7243"/>
    <w:rsid w:val="00CF737E"/>
    <w:rsid w:val="00CF7F13"/>
    <w:rsid w:val="00D015A0"/>
    <w:rsid w:val="00D01E34"/>
    <w:rsid w:val="00D039FB"/>
    <w:rsid w:val="00D03F71"/>
    <w:rsid w:val="00D04236"/>
    <w:rsid w:val="00D04A4B"/>
    <w:rsid w:val="00D0531C"/>
    <w:rsid w:val="00D059A1"/>
    <w:rsid w:val="00D07445"/>
    <w:rsid w:val="00D1046B"/>
    <w:rsid w:val="00D10724"/>
    <w:rsid w:val="00D12606"/>
    <w:rsid w:val="00D131D2"/>
    <w:rsid w:val="00D151EE"/>
    <w:rsid w:val="00D16B1A"/>
    <w:rsid w:val="00D16B1D"/>
    <w:rsid w:val="00D16BF5"/>
    <w:rsid w:val="00D17234"/>
    <w:rsid w:val="00D1743E"/>
    <w:rsid w:val="00D177C9"/>
    <w:rsid w:val="00D17A64"/>
    <w:rsid w:val="00D17B40"/>
    <w:rsid w:val="00D20308"/>
    <w:rsid w:val="00D21470"/>
    <w:rsid w:val="00D221C6"/>
    <w:rsid w:val="00D223DA"/>
    <w:rsid w:val="00D22DDC"/>
    <w:rsid w:val="00D22DF9"/>
    <w:rsid w:val="00D235AE"/>
    <w:rsid w:val="00D2388C"/>
    <w:rsid w:val="00D25844"/>
    <w:rsid w:val="00D30518"/>
    <w:rsid w:val="00D30E1A"/>
    <w:rsid w:val="00D31AEF"/>
    <w:rsid w:val="00D34870"/>
    <w:rsid w:val="00D36D97"/>
    <w:rsid w:val="00D373EB"/>
    <w:rsid w:val="00D37EEB"/>
    <w:rsid w:val="00D40E87"/>
    <w:rsid w:val="00D41F97"/>
    <w:rsid w:val="00D433AF"/>
    <w:rsid w:val="00D437D8"/>
    <w:rsid w:val="00D43F0A"/>
    <w:rsid w:val="00D44014"/>
    <w:rsid w:val="00D44225"/>
    <w:rsid w:val="00D45101"/>
    <w:rsid w:val="00D4524B"/>
    <w:rsid w:val="00D45611"/>
    <w:rsid w:val="00D45980"/>
    <w:rsid w:val="00D468A7"/>
    <w:rsid w:val="00D47977"/>
    <w:rsid w:val="00D47DA1"/>
    <w:rsid w:val="00D508F7"/>
    <w:rsid w:val="00D53D66"/>
    <w:rsid w:val="00D54CBF"/>
    <w:rsid w:val="00D55026"/>
    <w:rsid w:val="00D56E63"/>
    <w:rsid w:val="00D56E8A"/>
    <w:rsid w:val="00D570EE"/>
    <w:rsid w:val="00D5757C"/>
    <w:rsid w:val="00D576EF"/>
    <w:rsid w:val="00D57F17"/>
    <w:rsid w:val="00D60417"/>
    <w:rsid w:val="00D6066F"/>
    <w:rsid w:val="00D60A7A"/>
    <w:rsid w:val="00D62171"/>
    <w:rsid w:val="00D62D04"/>
    <w:rsid w:val="00D63BC4"/>
    <w:rsid w:val="00D63C0A"/>
    <w:rsid w:val="00D645ED"/>
    <w:rsid w:val="00D653D3"/>
    <w:rsid w:val="00D662C4"/>
    <w:rsid w:val="00D66C5B"/>
    <w:rsid w:val="00D66F3C"/>
    <w:rsid w:val="00D6732A"/>
    <w:rsid w:val="00D67919"/>
    <w:rsid w:val="00D706EF"/>
    <w:rsid w:val="00D71572"/>
    <w:rsid w:val="00D7195F"/>
    <w:rsid w:val="00D71B92"/>
    <w:rsid w:val="00D71EC5"/>
    <w:rsid w:val="00D732A4"/>
    <w:rsid w:val="00D733EE"/>
    <w:rsid w:val="00D744DC"/>
    <w:rsid w:val="00D7528B"/>
    <w:rsid w:val="00D75F72"/>
    <w:rsid w:val="00D76286"/>
    <w:rsid w:val="00D7675F"/>
    <w:rsid w:val="00D76AE3"/>
    <w:rsid w:val="00D77B33"/>
    <w:rsid w:val="00D80FCE"/>
    <w:rsid w:val="00D817AB"/>
    <w:rsid w:val="00D81B00"/>
    <w:rsid w:val="00D829D5"/>
    <w:rsid w:val="00D82B10"/>
    <w:rsid w:val="00D8305F"/>
    <w:rsid w:val="00D8340D"/>
    <w:rsid w:val="00D843BF"/>
    <w:rsid w:val="00D849EE"/>
    <w:rsid w:val="00D84DFF"/>
    <w:rsid w:val="00D85D98"/>
    <w:rsid w:val="00D866C4"/>
    <w:rsid w:val="00D86B91"/>
    <w:rsid w:val="00D87A57"/>
    <w:rsid w:val="00D87EF7"/>
    <w:rsid w:val="00D9053C"/>
    <w:rsid w:val="00D91DF8"/>
    <w:rsid w:val="00D92E43"/>
    <w:rsid w:val="00D93475"/>
    <w:rsid w:val="00D93AE3"/>
    <w:rsid w:val="00D95523"/>
    <w:rsid w:val="00D95EAC"/>
    <w:rsid w:val="00D97090"/>
    <w:rsid w:val="00D9768D"/>
    <w:rsid w:val="00DA0392"/>
    <w:rsid w:val="00DA0841"/>
    <w:rsid w:val="00DA1C63"/>
    <w:rsid w:val="00DA1D47"/>
    <w:rsid w:val="00DA24EF"/>
    <w:rsid w:val="00DA25E4"/>
    <w:rsid w:val="00DA2EC4"/>
    <w:rsid w:val="00DA3CE4"/>
    <w:rsid w:val="00DA46A3"/>
    <w:rsid w:val="00DA4D22"/>
    <w:rsid w:val="00DA562E"/>
    <w:rsid w:val="00DA5B7C"/>
    <w:rsid w:val="00DA67F1"/>
    <w:rsid w:val="00DA6BEA"/>
    <w:rsid w:val="00DA70D4"/>
    <w:rsid w:val="00DB048F"/>
    <w:rsid w:val="00DB0B29"/>
    <w:rsid w:val="00DB1489"/>
    <w:rsid w:val="00DB2AAF"/>
    <w:rsid w:val="00DB3B0D"/>
    <w:rsid w:val="00DB3E32"/>
    <w:rsid w:val="00DB49FE"/>
    <w:rsid w:val="00DB4B8A"/>
    <w:rsid w:val="00DB52FF"/>
    <w:rsid w:val="00DB6639"/>
    <w:rsid w:val="00DB74E3"/>
    <w:rsid w:val="00DB760A"/>
    <w:rsid w:val="00DB7A8E"/>
    <w:rsid w:val="00DB7B4F"/>
    <w:rsid w:val="00DC184C"/>
    <w:rsid w:val="00DC3ACA"/>
    <w:rsid w:val="00DC3E92"/>
    <w:rsid w:val="00DC3EAB"/>
    <w:rsid w:val="00DC4E2A"/>
    <w:rsid w:val="00DC616A"/>
    <w:rsid w:val="00DC67DB"/>
    <w:rsid w:val="00DC6F4D"/>
    <w:rsid w:val="00DD0B31"/>
    <w:rsid w:val="00DD0D37"/>
    <w:rsid w:val="00DD2EBD"/>
    <w:rsid w:val="00DD4935"/>
    <w:rsid w:val="00DD4999"/>
    <w:rsid w:val="00DD49ED"/>
    <w:rsid w:val="00DD4AAE"/>
    <w:rsid w:val="00DD4D45"/>
    <w:rsid w:val="00DD4FE1"/>
    <w:rsid w:val="00DD5381"/>
    <w:rsid w:val="00DD5A20"/>
    <w:rsid w:val="00DD5AA1"/>
    <w:rsid w:val="00DD673D"/>
    <w:rsid w:val="00DE1D71"/>
    <w:rsid w:val="00DE1DA6"/>
    <w:rsid w:val="00DE2158"/>
    <w:rsid w:val="00DE235E"/>
    <w:rsid w:val="00DE297E"/>
    <w:rsid w:val="00DE384E"/>
    <w:rsid w:val="00DE40BB"/>
    <w:rsid w:val="00DE4C6B"/>
    <w:rsid w:val="00DE57FB"/>
    <w:rsid w:val="00DE645F"/>
    <w:rsid w:val="00DF0F08"/>
    <w:rsid w:val="00DF12D3"/>
    <w:rsid w:val="00DF47E0"/>
    <w:rsid w:val="00DF4860"/>
    <w:rsid w:val="00DF70A5"/>
    <w:rsid w:val="00DF727F"/>
    <w:rsid w:val="00E00647"/>
    <w:rsid w:val="00E01071"/>
    <w:rsid w:val="00E03933"/>
    <w:rsid w:val="00E0438D"/>
    <w:rsid w:val="00E04876"/>
    <w:rsid w:val="00E050FA"/>
    <w:rsid w:val="00E06B08"/>
    <w:rsid w:val="00E102EB"/>
    <w:rsid w:val="00E1135D"/>
    <w:rsid w:val="00E11E98"/>
    <w:rsid w:val="00E12C11"/>
    <w:rsid w:val="00E13196"/>
    <w:rsid w:val="00E131FC"/>
    <w:rsid w:val="00E13447"/>
    <w:rsid w:val="00E13F87"/>
    <w:rsid w:val="00E144C3"/>
    <w:rsid w:val="00E15F10"/>
    <w:rsid w:val="00E15F47"/>
    <w:rsid w:val="00E168F4"/>
    <w:rsid w:val="00E172D7"/>
    <w:rsid w:val="00E17B67"/>
    <w:rsid w:val="00E17D91"/>
    <w:rsid w:val="00E17EDB"/>
    <w:rsid w:val="00E17F9D"/>
    <w:rsid w:val="00E20B6B"/>
    <w:rsid w:val="00E20EBE"/>
    <w:rsid w:val="00E213EF"/>
    <w:rsid w:val="00E22832"/>
    <w:rsid w:val="00E22B33"/>
    <w:rsid w:val="00E22DAD"/>
    <w:rsid w:val="00E23CC5"/>
    <w:rsid w:val="00E243D5"/>
    <w:rsid w:val="00E24EBB"/>
    <w:rsid w:val="00E2532B"/>
    <w:rsid w:val="00E2725D"/>
    <w:rsid w:val="00E300E9"/>
    <w:rsid w:val="00E303FB"/>
    <w:rsid w:val="00E3138E"/>
    <w:rsid w:val="00E31412"/>
    <w:rsid w:val="00E3146A"/>
    <w:rsid w:val="00E319BD"/>
    <w:rsid w:val="00E31A05"/>
    <w:rsid w:val="00E31EF3"/>
    <w:rsid w:val="00E3256D"/>
    <w:rsid w:val="00E326D7"/>
    <w:rsid w:val="00E32D43"/>
    <w:rsid w:val="00E32E01"/>
    <w:rsid w:val="00E32E84"/>
    <w:rsid w:val="00E32F1D"/>
    <w:rsid w:val="00E32F59"/>
    <w:rsid w:val="00E3418B"/>
    <w:rsid w:val="00E3428C"/>
    <w:rsid w:val="00E34881"/>
    <w:rsid w:val="00E357FC"/>
    <w:rsid w:val="00E36D8F"/>
    <w:rsid w:val="00E36DC9"/>
    <w:rsid w:val="00E37B00"/>
    <w:rsid w:val="00E37B75"/>
    <w:rsid w:val="00E4027E"/>
    <w:rsid w:val="00E4069B"/>
    <w:rsid w:val="00E40947"/>
    <w:rsid w:val="00E40C52"/>
    <w:rsid w:val="00E40F77"/>
    <w:rsid w:val="00E41D63"/>
    <w:rsid w:val="00E420D3"/>
    <w:rsid w:val="00E4272F"/>
    <w:rsid w:val="00E42D45"/>
    <w:rsid w:val="00E43DDF"/>
    <w:rsid w:val="00E4458F"/>
    <w:rsid w:val="00E446A6"/>
    <w:rsid w:val="00E44FB6"/>
    <w:rsid w:val="00E47D7C"/>
    <w:rsid w:val="00E506FA"/>
    <w:rsid w:val="00E53559"/>
    <w:rsid w:val="00E54256"/>
    <w:rsid w:val="00E547FD"/>
    <w:rsid w:val="00E559DC"/>
    <w:rsid w:val="00E55A1D"/>
    <w:rsid w:val="00E562C8"/>
    <w:rsid w:val="00E5642F"/>
    <w:rsid w:val="00E57F5D"/>
    <w:rsid w:val="00E6030C"/>
    <w:rsid w:val="00E605EA"/>
    <w:rsid w:val="00E60820"/>
    <w:rsid w:val="00E61D98"/>
    <w:rsid w:val="00E624D8"/>
    <w:rsid w:val="00E625C5"/>
    <w:rsid w:val="00E62E6C"/>
    <w:rsid w:val="00E632C1"/>
    <w:rsid w:val="00E63C51"/>
    <w:rsid w:val="00E64E2B"/>
    <w:rsid w:val="00E64FFE"/>
    <w:rsid w:val="00E65057"/>
    <w:rsid w:val="00E6538D"/>
    <w:rsid w:val="00E6556B"/>
    <w:rsid w:val="00E65B86"/>
    <w:rsid w:val="00E65ECA"/>
    <w:rsid w:val="00E66555"/>
    <w:rsid w:val="00E66782"/>
    <w:rsid w:val="00E71C9F"/>
    <w:rsid w:val="00E71CEC"/>
    <w:rsid w:val="00E71D7E"/>
    <w:rsid w:val="00E736DD"/>
    <w:rsid w:val="00E74BCC"/>
    <w:rsid w:val="00E7535E"/>
    <w:rsid w:val="00E75B90"/>
    <w:rsid w:val="00E8192D"/>
    <w:rsid w:val="00E836D1"/>
    <w:rsid w:val="00E83ECD"/>
    <w:rsid w:val="00E84385"/>
    <w:rsid w:val="00E845FD"/>
    <w:rsid w:val="00E84970"/>
    <w:rsid w:val="00E856C0"/>
    <w:rsid w:val="00E85F01"/>
    <w:rsid w:val="00E86297"/>
    <w:rsid w:val="00E863C5"/>
    <w:rsid w:val="00E86502"/>
    <w:rsid w:val="00E8779C"/>
    <w:rsid w:val="00E9282A"/>
    <w:rsid w:val="00E92EBC"/>
    <w:rsid w:val="00E95561"/>
    <w:rsid w:val="00E95C3C"/>
    <w:rsid w:val="00E95CC2"/>
    <w:rsid w:val="00E96DEF"/>
    <w:rsid w:val="00E96DF8"/>
    <w:rsid w:val="00E977ED"/>
    <w:rsid w:val="00EA387F"/>
    <w:rsid w:val="00EA3F43"/>
    <w:rsid w:val="00EA42CC"/>
    <w:rsid w:val="00EA4A60"/>
    <w:rsid w:val="00EA4FE2"/>
    <w:rsid w:val="00EA5167"/>
    <w:rsid w:val="00EA5F97"/>
    <w:rsid w:val="00EA62FC"/>
    <w:rsid w:val="00EA6593"/>
    <w:rsid w:val="00EA6611"/>
    <w:rsid w:val="00EA68BA"/>
    <w:rsid w:val="00EA781A"/>
    <w:rsid w:val="00EB0DB6"/>
    <w:rsid w:val="00EB17D8"/>
    <w:rsid w:val="00EB27D2"/>
    <w:rsid w:val="00EB4A6A"/>
    <w:rsid w:val="00EB5599"/>
    <w:rsid w:val="00EB56B7"/>
    <w:rsid w:val="00EB5FD5"/>
    <w:rsid w:val="00EB7BD5"/>
    <w:rsid w:val="00EC015C"/>
    <w:rsid w:val="00EC06DA"/>
    <w:rsid w:val="00EC0BB6"/>
    <w:rsid w:val="00EC210F"/>
    <w:rsid w:val="00EC366D"/>
    <w:rsid w:val="00EC612B"/>
    <w:rsid w:val="00ED0441"/>
    <w:rsid w:val="00ED0DA0"/>
    <w:rsid w:val="00ED1283"/>
    <w:rsid w:val="00ED1AC1"/>
    <w:rsid w:val="00ED28BA"/>
    <w:rsid w:val="00ED2F79"/>
    <w:rsid w:val="00ED3A54"/>
    <w:rsid w:val="00ED4172"/>
    <w:rsid w:val="00ED445A"/>
    <w:rsid w:val="00ED47DD"/>
    <w:rsid w:val="00ED4FA3"/>
    <w:rsid w:val="00ED58FE"/>
    <w:rsid w:val="00ED638A"/>
    <w:rsid w:val="00ED70B1"/>
    <w:rsid w:val="00EE07BF"/>
    <w:rsid w:val="00EE0899"/>
    <w:rsid w:val="00EE12BA"/>
    <w:rsid w:val="00EE1504"/>
    <w:rsid w:val="00EE1946"/>
    <w:rsid w:val="00EE262B"/>
    <w:rsid w:val="00EE2E1B"/>
    <w:rsid w:val="00EE49E9"/>
    <w:rsid w:val="00EE4CA4"/>
    <w:rsid w:val="00EE6389"/>
    <w:rsid w:val="00EE64A7"/>
    <w:rsid w:val="00EE6B10"/>
    <w:rsid w:val="00EE776E"/>
    <w:rsid w:val="00EF0A42"/>
    <w:rsid w:val="00EF0D72"/>
    <w:rsid w:val="00EF15B3"/>
    <w:rsid w:val="00EF1C5B"/>
    <w:rsid w:val="00EF1CC7"/>
    <w:rsid w:val="00EF1FD5"/>
    <w:rsid w:val="00EF214A"/>
    <w:rsid w:val="00EF246B"/>
    <w:rsid w:val="00EF24D8"/>
    <w:rsid w:val="00EF320E"/>
    <w:rsid w:val="00EF378C"/>
    <w:rsid w:val="00EF3834"/>
    <w:rsid w:val="00EF38E6"/>
    <w:rsid w:val="00EF465C"/>
    <w:rsid w:val="00EF482A"/>
    <w:rsid w:val="00EF4BFF"/>
    <w:rsid w:val="00EF5373"/>
    <w:rsid w:val="00EF562A"/>
    <w:rsid w:val="00EF56E5"/>
    <w:rsid w:val="00EF5B58"/>
    <w:rsid w:val="00EF6057"/>
    <w:rsid w:val="00EF72D7"/>
    <w:rsid w:val="00EF786E"/>
    <w:rsid w:val="00F00019"/>
    <w:rsid w:val="00F00199"/>
    <w:rsid w:val="00F00338"/>
    <w:rsid w:val="00F005AA"/>
    <w:rsid w:val="00F00BC4"/>
    <w:rsid w:val="00F02247"/>
    <w:rsid w:val="00F07474"/>
    <w:rsid w:val="00F07C6F"/>
    <w:rsid w:val="00F10652"/>
    <w:rsid w:val="00F11098"/>
    <w:rsid w:val="00F126F2"/>
    <w:rsid w:val="00F136B1"/>
    <w:rsid w:val="00F140EE"/>
    <w:rsid w:val="00F141E8"/>
    <w:rsid w:val="00F1584F"/>
    <w:rsid w:val="00F15990"/>
    <w:rsid w:val="00F16D1A"/>
    <w:rsid w:val="00F1791D"/>
    <w:rsid w:val="00F2268C"/>
    <w:rsid w:val="00F22702"/>
    <w:rsid w:val="00F22835"/>
    <w:rsid w:val="00F23B78"/>
    <w:rsid w:val="00F23FAA"/>
    <w:rsid w:val="00F24729"/>
    <w:rsid w:val="00F25CAF"/>
    <w:rsid w:val="00F26A5C"/>
    <w:rsid w:val="00F27FCC"/>
    <w:rsid w:val="00F31E52"/>
    <w:rsid w:val="00F3202B"/>
    <w:rsid w:val="00F3219E"/>
    <w:rsid w:val="00F323C6"/>
    <w:rsid w:val="00F32A7E"/>
    <w:rsid w:val="00F34287"/>
    <w:rsid w:val="00F34BA3"/>
    <w:rsid w:val="00F35169"/>
    <w:rsid w:val="00F3536C"/>
    <w:rsid w:val="00F367E4"/>
    <w:rsid w:val="00F36DF7"/>
    <w:rsid w:val="00F375F2"/>
    <w:rsid w:val="00F4003D"/>
    <w:rsid w:val="00F4085B"/>
    <w:rsid w:val="00F41737"/>
    <w:rsid w:val="00F418F7"/>
    <w:rsid w:val="00F427A7"/>
    <w:rsid w:val="00F44A83"/>
    <w:rsid w:val="00F44FFF"/>
    <w:rsid w:val="00F45FC5"/>
    <w:rsid w:val="00F46324"/>
    <w:rsid w:val="00F4638B"/>
    <w:rsid w:val="00F46904"/>
    <w:rsid w:val="00F474E8"/>
    <w:rsid w:val="00F47A24"/>
    <w:rsid w:val="00F47E3B"/>
    <w:rsid w:val="00F501E3"/>
    <w:rsid w:val="00F5209A"/>
    <w:rsid w:val="00F521DC"/>
    <w:rsid w:val="00F52701"/>
    <w:rsid w:val="00F52839"/>
    <w:rsid w:val="00F528BE"/>
    <w:rsid w:val="00F52CFD"/>
    <w:rsid w:val="00F53538"/>
    <w:rsid w:val="00F545A4"/>
    <w:rsid w:val="00F54C45"/>
    <w:rsid w:val="00F55CF2"/>
    <w:rsid w:val="00F5627A"/>
    <w:rsid w:val="00F5785D"/>
    <w:rsid w:val="00F57BDC"/>
    <w:rsid w:val="00F61560"/>
    <w:rsid w:val="00F6162D"/>
    <w:rsid w:val="00F63972"/>
    <w:rsid w:val="00F6401E"/>
    <w:rsid w:val="00F652B3"/>
    <w:rsid w:val="00F65A86"/>
    <w:rsid w:val="00F66611"/>
    <w:rsid w:val="00F678EF"/>
    <w:rsid w:val="00F67F4B"/>
    <w:rsid w:val="00F7193F"/>
    <w:rsid w:val="00F71C19"/>
    <w:rsid w:val="00F72A96"/>
    <w:rsid w:val="00F72C12"/>
    <w:rsid w:val="00F748EF"/>
    <w:rsid w:val="00F75DEA"/>
    <w:rsid w:val="00F7699E"/>
    <w:rsid w:val="00F76AB7"/>
    <w:rsid w:val="00F76D8E"/>
    <w:rsid w:val="00F77145"/>
    <w:rsid w:val="00F8055E"/>
    <w:rsid w:val="00F8074E"/>
    <w:rsid w:val="00F8090E"/>
    <w:rsid w:val="00F809FD"/>
    <w:rsid w:val="00F80EF2"/>
    <w:rsid w:val="00F816E4"/>
    <w:rsid w:val="00F81717"/>
    <w:rsid w:val="00F83233"/>
    <w:rsid w:val="00F845AF"/>
    <w:rsid w:val="00F848B4"/>
    <w:rsid w:val="00F84B14"/>
    <w:rsid w:val="00F85236"/>
    <w:rsid w:val="00F85F7A"/>
    <w:rsid w:val="00F8682C"/>
    <w:rsid w:val="00F87D07"/>
    <w:rsid w:val="00F90B46"/>
    <w:rsid w:val="00F90E4A"/>
    <w:rsid w:val="00F91B34"/>
    <w:rsid w:val="00F91CD7"/>
    <w:rsid w:val="00F93C31"/>
    <w:rsid w:val="00F9414E"/>
    <w:rsid w:val="00F944C4"/>
    <w:rsid w:val="00F95A51"/>
    <w:rsid w:val="00F968E2"/>
    <w:rsid w:val="00F96916"/>
    <w:rsid w:val="00F96F13"/>
    <w:rsid w:val="00F9732E"/>
    <w:rsid w:val="00FA092E"/>
    <w:rsid w:val="00FA22D9"/>
    <w:rsid w:val="00FA2448"/>
    <w:rsid w:val="00FA2C78"/>
    <w:rsid w:val="00FA39F3"/>
    <w:rsid w:val="00FA41A6"/>
    <w:rsid w:val="00FA4DC9"/>
    <w:rsid w:val="00FA62B9"/>
    <w:rsid w:val="00FA7704"/>
    <w:rsid w:val="00FB0F5D"/>
    <w:rsid w:val="00FB1417"/>
    <w:rsid w:val="00FB1623"/>
    <w:rsid w:val="00FB30B8"/>
    <w:rsid w:val="00FB365F"/>
    <w:rsid w:val="00FB4319"/>
    <w:rsid w:val="00FB4689"/>
    <w:rsid w:val="00FB4D20"/>
    <w:rsid w:val="00FB5F2C"/>
    <w:rsid w:val="00FB6883"/>
    <w:rsid w:val="00FB71F6"/>
    <w:rsid w:val="00FB72D4"/>
    <w:rsid w:val="00FC025D"/>
    <w:rsid w:val="00FC02D8"/>
    <w:rsid w:val="00FC0586"/>
    <w:rsid w:val="00FC093E"/>
    <w:rsid w:val="00FC0CF3"/>
    <w:rsid w:val="00FC1356"/>
    <w:rsid w:val="00FC1C0F"/>
    <w:rsid w:val="00FC316D"/>
    <w:rsid w:val="00FC350E"/>
    <w:rsid w:val="00FC38C9"/>
    <w:rsid w:val="00FC3A9F"/>
    <w:rsid w:val="00FC68B2"/>
    <w:rsid w:val="00FC6935"/>
    <w:rsid w:val="00FC6EF0"/>
    <w:rsid w:val="00FC7B55"/>
    <w:rsid w:val="00FD0058"/>
    <w:rsid w:val="00FD0721"/>
    <w:rsid w:val="00FD094B"/>
    <w:rsid w:val="00FD0C15"/>
    <w:rsid w:val="00FD1325"/>
    <w:rsid w:val="00FD1EF8"/>
    <w:rsid w:val="00FD3576"/>
    <w:rsid w:val="00FD3E28"/>
    <w:rsid w:val="00FD3EF7"/>
    <w:rsid w:val="00FD4839"/>
    <w:rsid w:val="00FD490E"/>
    <w:rsid w:val="00FD5C9D"/>
    <w:rsid w:val="00FE2488"/>
    <w:rsid w:val="00FE2786"/>
    <w:rsid w:val="00FE39CB"/>
    <w:rsid w:val="00FE467C"/>
    <w:rsid w:val="00FE4F80"/>
    <w:rsid w:val="00FE50ED"/>
    <w:rsid w:val="00FE5D84"/>
    <w:rsid w:val="00FE629C"/>
    <w:rsid w:val="00FE730F"/>
    <w:rsid w:val="00FE7643"/>
    <w:rsid w:val="00FE7A78"/>
    <w:rsid w:val="00FF111D"/>
    <w:rsid w:val="00FF12B2"/>
    <w:rsid w:val="00FF16D8"/>
    <w:rsid w:val="00FF21B4"/>
    <w:rsid w:val="00FF234C"/>
    <w:rsid w:val="00FF2529"/>
    <w:rsid w:val="00FF2BFE"/>
    <w:rsid w:val="00FF2C7B"/>
    <w:rsid w:val="00FF33D3"/>
    <w:rsid w:val="00FF3444"/>
    <w:rsid w:val="00FF370E"/>
    <w:rsid w:val="00FF38CF"/>
    <w:rsid w:val="00FF3F5E"/>
    <w:rsid w:val="00FF5501"/>
    <w:rsid w:val="00FF566F"/>
    <w:rsid w:val="00FF5DA3"/>
    <w:rsid w:val="00FF7A05"/>
    <w:rsid w:val="00FF7A41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CED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43A2C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eastAsiaTheme="majorEastAsia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615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inorHAnsi" w:eastAsiaTheme="majorEastAsia" w:hAnsiTheme="minorHAnsi" w:cstheme="minorHAns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12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943A2C"/>
    <w:rPr>
      <w:rFonts w:ascii="Times New Roman" w:eastAsiaTheme="majorEastAsia" w:hAnsi="Times New Roman"/>
      <w:b/>
      <w:bCs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6615F"/>
    <w:rPr>
      <w:rFonts w:asciiTheme="minorHAnsi" w:eastAsiaTheme="majorEastAsia" w:hAnsiTheme="minorHAnsi" w:cstheme="minorHAnsi"/>
      <w:b/>
      <w:bCs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12E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943A2C"/>
    <w:rPr>
      <w:rFonts w:ascii="Times New Roman" w:hAnsi="Times New Roman" w:cs="Times New Roman"/>
      <w:color w:val="auto"/>
      <w:sz w:val="32"/>
      <w:szCs w:val="32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943A2C"/>
    <w:rPr>
      <w:rFonts w:ascii="Times New Roman" w:eastAsiaTheme="majorEastAsia" w:hAnsi="Times New Roman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07CBB"/>
    <w:rPr>
      <w:b/>
      <w:bCs/>
    </w:rPr>
  </w:style>
  <w:style w:type="character" w:styleId="SubtleEmphasis">
    <w:name w:val="Subtle Emphasis"/>
    <w:uiPriority w:val="19"/>
    <w:qFormat/>
    <w:rsid w:val="00AE221D"/>
    <w:rPr>
      <w:b/>
      <w:bCs/>
      <w:u w:val="single"/>
    </w:rPr>
  </w:style>
  <w:style w:type="paragraph" w:customStyle="1" w:styleId="xxmsonormal">
    <w:name w:val="x_xmsonormal"/>
    <w:basedOn w:val="Normal"/>
    <w:rsid w:val="00521F57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1.xml"/><Relationship Id="rId22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UE</a:t>
            </a:r>
            <a:r>
              <a:rPr lang="en-US" baseline="0"/>
              <a:t> UL Power Model for 1TX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'28 GHz'!$AF$53:$AF$63</c:f>
              <c:numCache>
                <c:formatCode>General</c:formatCode>
                <c:ptCount val="11"/>
                <c:pt idx="0">
                  <c:v>1</c:v>
                </c:pt>
                <c:pt idx="1">
                  <c:v>14.125375446227544</c:v>
                </c:pt>
                <c:pt idx="2">
                  <c:v>56.501501784910211</c:v>
                </c:pt>
                <c:pt idx="3">
                  <c:v>89.125093813374562</c:v>
                </c:pt>
                <c:pt idx="4">
                  <c:v>226.0060071396409</c:v>
                </c:pt>
                <c:pt idx="5">
                  <c:v>353.13438615568856</c:v>
                </c:pt>
                <c:pt idx="6">
                  <c:v>356.50037525349859</c:v>
                </c:pt>
                <c:pt idx="7">
                  <c:v>508.51351606419223</c:v>
                </c:pt>
                <c:pt idx="8">
                  <c:v>1426.0015010139946</c:v>
                </c:pt>
                <c:pt idx="9">
                  <c:v>2228.1273453343665</c:v>
                </c:pt>
                <c:pt idx="10">
                  <c:v>3208.5033772814895</c:v>
                </c:pt>
              </c:numCache>
            </c:numRef>
          </c:xVal>
          <c:yVal>
            <c:numRef>
              <c:f>'28 GHz'!$AG$53:$AG$63</c:f>
              <c:numCache>
                <c:formatCode>General</c:formatCode>
                <c:ptCount val="11"/>
                <c:pt idx="0">
                  <c:v>350.07</c:v>
                </c:pt>
                <c:pt idx="1">
                  <c:v>350.98877628123591</c:v>
                </c:pt>
                <c:pt idx="2">
                  <c:v>353.95510512494371</c:v>
                </c:pt>
                <c:pt idx="3">
                  <c:v>356.23875656693622</c:v>
                </c:pt>
                <c:pt idx="4">
                  <c:v>365.82042049977485</c:v>
                </c:pt>
                <c:pt idx="5">
                  <c:v>374.7194070308982</c:v>
                </c:pt>
                <c:pt idx="6">
                  <c:v>374.95502626774493</c:v>
                </c:pt>
                <c:pt idx="7">
                  <c:v>385.59594612449348</c:v>
                </c:pt>
                <c:pt idx="8">
                  <c:v>449.82010507097965</c:v>
                </c:pt>
                <c:pt idx="9">
                  <c:v>505.96891417340566</c:v>
                </c:pt>
                <c:pt idx="10">
                  <c:v>574.59523640970428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717-4745-B8F4-071D6D6005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8452808"/>
        <c:axId val="648458384"/>
      </c:scatterChart>
      <c:valAx>
        <c:axId val="648452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X(mW) = 10^(EIRP(dBm)/10)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8458384"/>
        <c:crosses val="autoZero"/>
        <c:crossBetween val="midCat"/>
      </c:valAx>
      <c:valAx>
        <c:axId val="648458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P(X) = Power Consumption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8452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HR33RHYHUWRF-4-18161</_dlc_DocId>
    <_dlc_DocIdUrl xmlns="c06861ca-3f08-4d07-bff7-bb15bac121f4">
      <Url>https://projects.qualcomm.com/sites/pentari/_layouts/15/DocIdRedir.aspx?ID=HR33RHYHUWRF-4-18161</Url>
      <Description>HR33RHYHUWRF-4-18161</Description>
    </_dlc_DocIdUrl>
  </documentManagement>
</p:properties>
</file>

<file path=customXml/itemProps1.xml><?xml version="1.0" encoding="utf-8"?>
<ds:datastoreItem xmlns:ds="http://schemas.openxmlformats.org/officeDocument/2006/customXml" ds:itemID="{918F8741-4BD1-40A2-AABD-CAF163E45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BB8757-55CE-46EE-BCD0-D12956F4D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B4980-A50B-463E-B42D-59FBD06AA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5CF231-385A-478E-A578-55C82223A8D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Eddy Kwon (Hwan-Joon)</cp:lastModifiedBy>
  <cp:revision>176</cp:revision>
  <cp:lastPrinted>2020-02-10T06:14:00Z</cp:lastPrinted>
  <dcterms:created xsi:type="dcterms:W3CDTF">2021-01-18T18:39:00Z</dcterms:created>
  <dcterms:modified xsi:type="dcterms:W3CDTF">2021-05-12T00:19:00Z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242d0d6e-eeef-43ae-80b7-b07e4f7f146a</vt:lpwstr>
  </property>
</Properties>
</file>